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D7" w:rsidRPr="00BB4959" w:rsidRDefault="009447D7" w:rsidP="00BB4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4E3F" w:rsidRPr="00884E3F" w:rsidRDefault="00884E3F" w:rsidP="00884E3F">
      <w:pPr>
        <w:widowControl w:val="0"/>
        <w:spacing w:after="0" w:line="240" w:lineRule="auto"/>
        <w:ind w:left="10620"/>
        <w:jc w:val="right"/>
        <w:rPr>
          <w:rFonts w:ascii="Calibri" w:eastAsia="Calibri" w:hAnsi="Calibri" w:cs="Times New Roman"/>
          <w:bCs/>
          <w:sz w:val="25"/>
          <w:szCs w:val="25"/>
        </w:rPr>
      </w:pPr>
    </w:p>
    <w:p w:rsidR="00884E3F" w:rsidRPr="00884E3F" w:rsidRDefault="00884E3F" w:rsidP="00884E3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84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</w:p>
    <w:p w:rsidR="00884E3F" w:rsidRPr="00884E3F" w:rsidRDefault="00884E3F" w:rsidP="00884E3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4E3F" w:rsidRPr="00884E3F" w:rsidRDefault="00884E3F" w:rsidP="00884E3F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4E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выполнению плана </w:t>
      </w:r>
    </w:p>
    <w:p w:rsidR="009447D7" w:rsidRPr="009447D7" w:rsidRDefault="009447D7" w:rsidP="009447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реализации </w:t>
      </w:r>
      <w:r w:rsidRPr="00944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программы Республики Дагестан «Комплексная программа противодействия идеологии терроризма в Республики Дагестан на 2017 год»</w:t>
      </w:r>
    </w:p>
    <w:p w:rsidR="009447D7" w:rsidRDefault="009447D7" w:rsidP="009447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47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(Министерство образования и науки РД)</w:t>
      </w:r>
    </w:p>
    <w:p w:rsidR="00A16B07" w:rsidRDefault="00A16B07" w:rsidP="009447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6B07" w:rsidRDefault="00A16B07" w:rsidP="009447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–й квартал 2018 год </w:t>
      </w:r>
    </w:p>
    <w:p w:rsidR="00A16B07" w:rsidRPr="009447D7" w:rsidRDefault="00A16B07" w:rsidP="009447D7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791"/>
        <w:gridCol w:w="2551"/>
      </w:tblGrid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Ответственные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</w:tbl>
    <w:p w:rsidR="009447D7" w:rsidRPr="009447D7" w:rsidRDefault="009447D7" w:rsidP="009447D7">
      <w:pPr>
        <w:spacing w:after="200" w:line="276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820"/>
        <w:gridCol w:w="2522"/>
      </w:tblGrid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10)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 xml:space="preserve">Поддержка деятельности группы журналистов СМИ Республики Дагестан, экспертов, </w:t>
            </w:r>
            <w:proofErr w:type="spellStart"/>
            <w:r w:rsidRPr="009447D7">
              <w:rPr>
                <w:rFonts w:ascii="Times New Roman" w:hAnsi="Times New Roman" w:cs="Times New Roman"/>
                <w:lang w:eastAsia="ru-RU"/>
              </w:rPr>
              <w:t>блогеров</w:t>
            </w:r>
            <w:proofErr w:type="spellEnd"/>
            <w:r w:rsidRPr="009447D7">
              <w:rPr>
                <w:rFonts w:ascii="Times New Roman" w:hAnsi="Times New Roman" w:cs="Times New Roman"/>
                <w:lang w:eastAsia="ru-RU"/>
              </w:rPr>
              <w:t xml:space="preserve">, специализирующихся по проблематике экстремизма и терроризма,  квалифицированных специалистов (коллективов), в том числе постоянно работающих в информационно-телекоммуникационной сети «Интернет»,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9447D7">
              <w:rPr>
                <w:rFonts w:ascii="Times New Roman" w:hAnsi="Times New Roman" w:cs="Times New Roman"/>
                <w:lang w:eastAsia="ru-RU"/>
              </w:rPr>
              <w:t>бандподполья</w:t>
            </w:r>
            <w:proofErr w:type="spellEnd"/>
            <w:r w:rsidRPr="009447D7">
              <w:rPr>
                <w:rFonts w:ascii="Times New Roman" w:hAnsi="Times New Roman" w:cs="Times New Roman"/>
                <w:lang w:eastAsia="ru-RU"/>
              </w:rPr>
              <w:t>)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rPr>
          <w:trHeight w:val="55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bCs/>
                <w:lang w:eastAsia="ru-RU"/>
              </w:rPr>
              <w:t xml:space="preserve">Проведение по территориальным округам республики межведомственных республиканских семинаров-совещаний «Эффективность работы управлений образования по противодействию идеологии терроризма в части </w:t>
            </w:r>
            <w:proofErr w:type="gramStart"/>
            <w:r w:rsidRPr="009447D7">
              <w:rPr>
                <w:rFonts w:ascii="Times New Roman" w:hAnsi="Times New Roman" w:cs="Times New Roman"/>
                <w:bCs/>
                <w:lang w:eastAsia="ru-RU"/>
              </w:rPr>
              <w:t>индивидуального  профилактического</w:t>
            </w:r>
            <w:proofErr w:type="gramEnd"/>
            <w:r w:rsidRPr="009447D7">
              <w:rPr>
                <w:rFonts w:ascii="Times New Roman" w:hAnsi="Times New Roman" w:cs="Times New Roman"/>
                <w:bCs/>
                <w:lang w:eastAsia="ru-RU"/>
              </w:rPr>
              <w:t xml:space="preserve"> воздействия на лиц, наиболее подверженных влиянию идеологии терроризма»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3.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(п.21)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 w:rsidRPr="009447D7">
              <w:rPr>
                <w:rFonts w:ascii="Times New Roman" w:hAnsi="Times New Roman" w:cs="Times New Roman"/>
                <w:lang w:eastAsia="ru-RU"/>
              </w:rPr>
              <w:t>агитплакатов</w:t>
            </w:r>
            <w:proofErr w:type="spellEnd"/>
            <w:r w:rsidRPr="009447D7">
              <w:rPr>
                <w:rFonts w:ascii="Times New Roman" w:hAnsi="Times New Roman" w:cs="Times New Roman"/>
                <w:lang w:eastAsia="ru-RU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615C35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615C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B25E0" w:rsidRPr="00615C35">
              <w:rPr>
                <w:rFonts w:ascii="Times New Roman" w:hAnsi="Times New Roman" w:cs="Times New Roman"/>
              </w:rPr>
              <w:t>В учебных корпусах вывешены стенды: «Терроризм –угроза обществу», «Мы разные, но мы вместе», «Мы против терроризма», «Мир дому твоему!».</w:t>
            </w:r>
          </w:p>
          <w:p w:rsidR="003B25E0" w:rsidRPr="00615C35" w:rsidRDefault="003B25E0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5C35">
              <w:rPr>
                <w:rFonts w:ascii="Times New Roman" w:hAnsi="Times New Roman" w:cs="Times New Roman"/>
                <w:lang w:eastAsia="ru-RU"/>
              </w:rPr>
              <w:t>Для студенческого общежития №1 изготовлен стенд «Храним традиции предков»</w:t>
            </w:r>
            <w:r w:rsidR="00A16B0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3B25E0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77831">
              <w:rPr>
                <w:rFonts w:ascii="Times New Roman" w:hAnsi="Times New Roman" w:cs="Times New Roman"/>
                <w:b/>
                <w:szCs w:val="28"/>
                <w:lang w:eastAsia="ru-RU"/>
              </w:rPr>
              <w:t>ГБПОУ РД «</w:t>
            </w:r>
            <w:r w:rsidR="001C5AEF" w:rsidRPr="00577831">
              <w:rPr>
                <w:rFonts w:ascii="Times New Roman" w:hAnsi="Times New Roman" w:cs="Times New Roman"/>
                <w:b/>
                <w:szCs w:val="28"/>
                <w:lang w:eastAsia="ru-RU"/>
              </w:rPr>
              <w:t>ТК»</w:t>
            </w:r>
            <w:r w:rsidR="001C5AEF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4.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(п.22)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04" w:rsidRPr="00615C35" w:rsidRDefault="00C13804" w:rsidP="00C13804">
            <w:pPr>
              <w:ind w:left="34" w:firstLine="142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5C35">
              <w:rPr>
                <w:rFonts w:ascii="Times New Roman" w:hAnsi="Times New Roman" w:cs="Times New Roman"/>
                <w:lang w:eastAsia="ru-RU"/>
              </w:rPr>
              <w:t xml:space="preserve">По плану воспитательной работы в учебных группах </w:t>
            </w:r>
            <w:r w:rsidR="00615C35" w:rsidRPr="00615C35">
              <w:rPr>
                <w:rFonts w:ascii="Times New Roman" w:hAnsi="Times New Roman" w:cs="Times New Roman"/>
                <w:lang w:eastAsia="ru-RU"/>
              </w:rPr>
              <w:t>проведены классные часы на тему</w:t>
            </w:r>
            <w:r w:rsidRPr="00615C35">
              <w:rPr>
                <w:rFonts w:ascii="Times New Roman" w:hAnsi="Times New Roman" w:cs="Times New Roman"/>
                <w:lang w:eastAsia="ru-RU"/>
              </w:rPr>
              <w:t>: «Терроризм- глобальная проблема человечества», «Экстремизму –нет!», «Терроризм-угроза миру», «Уголовная ответственность за преступления террористической и экстремистской направленности» и</w:t>
            </w:r>
            <w:r w:rsidR="001C5AE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15C35">
              <w:rPr>
                <w:rFonts w:ascii="Times New Roman" w:hAnsi="Times New Roman" w:cs="Times New Roman"/>
                <w:lang w:eastAsia="ru-RU"/>
              </w:rPr>
              <w:t xml:space="preserve">т.д. </w:t>
            </w:r>
          </w:p>
          <w:p w:rsidR="00C13804" w:rsidRPr="00615C35" w:rsidRDefault="009447D7" w:rsidP="00C13804">
            <w:pPr>
              <w:ind w:left="34" w:firstLine="142"/>
              <w:jc w:val="both"/>
              <w:rPr>
                <w:rFonts w:ascii="Times New Roman" w:eastAsia="Calibri" w:hAnsi="Times New Roman" w:cs="Times New Roman"/>
              </w:rPr>
            </w:pPr>
            <w:r w:rsidRPr="00615C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13804" w:rsidRPr="00615C35">
              <w:rPr>
                <w:rFonts w:ascii="Times New Roman" w:eastAsia="Calibri" w:hAnsi="Times New Roman" w:cs="Times New Roman"/>
                <w:b/>
              </w:rPr>
              <w:t>2 октября 2018 г.</w:t>
            </w:r>
            <w:r w:rsidR="00C13804" w:rsidRPr="00615C35">
              <w:rPr>
                <w:rFonts w:ascii="Times New Roman" w:eastAsia="Calibri" w:hAnsi="Times New Roman" w:cs="Times New Roman"/>
              </w:rPr>
              <w:t xml:space="preserve"> (в 21.00.)  в общежитии №1 Технического колледжа проведена профилактическая   беседа. </w:t>
            </w:r>
            <w:r w:rsidR="00C13804" w:rsidRPr="00615C35">
              <w:rPr>
                <w:rFonts w:ascii="Times New Roman" w:eastAsia="Calibri" w:hAnsi="Times New Roman" w:cs="Times New Roman"/>
                <w:b/>
              </w:rPr>
              <w:t>Присутствовали:</w:t>
            </w:r>
            <w:r w:rsidR="00C13804" w:rsidRPr="00615C35">
              <w:rPr>
                <w:rFonts w:ascii="Times New Roman" w:eastAsia="Calibri" w:hAnsi="Times New Roman" w:cs="Times New Roman"/>
              </w:rPr>
              <w:t xml:space="preserve"> Магомедов Т.С.  (начальник ЦКС МВД по РД, подполковник полиции), Ахмедова Ш.К. (сотрудник УЭБ и ПК по РД, подполковник полиции), </w:t>
            </w:r>
            <w:proofErr w:type="spellStart"/>
            <w:r w:rsidR="00C13804" w:rsidRPr="00615C35">
              <w:rPr>
                <w:rFonts w:ascii="Times New Roman" w:eastAsia="Calibri" w:hAnsi="Times New Roman" w:cs="Times New Roman"/>
              </w:rPr>
              <w:t>Маммаев</w:t>
            </w:r>
            <w:proofErr w:type="spellEnd"/>
            <w:r w:rsidR="00C13804" w:rsidRPr="00615C35">
              <w:rPr>
                <w:rFonts w:ascii="Times New Roman" w:eastAsia="Calibri" w:hAnsi="Times New Roman" w:cs="Times New Roman"/>
              </w:rPr>
              <w:t xml:space="preserve"> Т.М.  (инспектор ПДН ОП по Ленинскому району УМВД РФ по г. Махачкала, старший лейтенант полиции), </w:t>
            </w:r>
            <w:proofErr w:type="spellStart"/>
            <w:r w:rsidR="00C13804" w:rsidRPr="00615C35">
              <w:rPr>
                <w:rFonts w:ascii="Times New Roman" w:eastAsia="Calibri" w:hAnsi="Times New Roman" w:cs="Times New Roman"/>
              </w:rPr>
              <w:t>Мутаилова</w:t>
            </w:r>
            <w:proofErr w:type="spellEnd"/>
            <w:r w:rsidR="00C13804" w:rsidRPr="00615C35">
              <w:rPr>
                <w:rFonts w:ascii="Times New Roman" w:eastAsia="Calibri" w:hAnsi="Times New Roman" w:cs="Times New Roman"/>
              </w:rPr>
              <w:t xml:space="preserve"> П.Г. (заместитель директора по ВР), Курбанов Р.А. (воспитатель общежития №1), а также студенты пяти отделений колледжа. </w:t>
            </w:r>
          </w:p>
          <w:p w:rsidR="00C13804" w:rsidRPr="00615C35" w:rsidRDefault="00C13804" w:rsidP="00C13804">
            <w:pPr>
              <w:ind w:left="34" w:firstLine="142"/>
              <w:jc w:val="both"/>
              <w:rPr>
                <w:rFonts w:ascii="Times New Roman" w:eastAsia="Calibri" w:hAnsi="Times New Roman" w:cs="Times New Roman"/>
              </w:rPr>
            </w:pPr>
            <w:r w:rsidRPr="00615C35">
              <w:rPr>
                <w:rFonts w:ascii="Times New Roman" w:eastAsia="Calibri" w:hAnsi="Times New Roman" w:cs="Times New Roman"/>
                <w:b/>
              </w:rPr>
              <w:t>8, 16, 17 и 23 октября 2018</w:t>
            </w:r>
            <w:r w:rsidRPr="00615C35">
              <w:rPr>
                <w:rFonts w:ascii="Times New Roman" w:eastAsia="Calibri" w:hAnsi="Times New Roman" w:cs="Times New Roman"/>
              </w:rPr>
              <w:t xml:space="preserve"> года членами Совета профилактики правонарушений ГБПОУ РД «Технический колледж» проведены профилактические беседы с обучающимися первых курсов разных отделений колледжа. Беседы были направлены на профилактику правонарушений среди студентов. </w:t>
            </w:r>
          </w:p>
          <w:p w:rsidR="001C5AEF" w:rsidRPr="00615C35" w:rsidRDefault="001C5AEF" w:rsidP="001C5AEF">
            <w:pPr>
              <w:spacing w:after="200"/>
              <w:ind w:left="34" w:firstLine="142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6 ноября 2018 г. </w:t>
            </w:r>
            <w:r w:rsidRPr="006C157B">
              <w:rPr>
                <w:rFonts w:ascii="Times New Roman" w:eastAsia="Calibri" w:hAnsi="Times New Roman" w:cs="Times New Roman"/>
              </w:rPr>
              <w:t xml:space="preserve"> г. на отделении «Программирование» зав. отделением </w:t>
            </w:r>
            <w:proofErr w:type="spellStart"/>
            <w:r w:rsidRPr="006C157B">
              <w:rPr>
                <w:rFonts w:ascii="Times New Roman" w:eastAsia="Calibri" w:hAnsi="Times New Roman" w:cs="Times New Roman"/>
              </w:rPr>
              <w:t>Улубековой</w:t>
            </w:r>
            <w:proofErr w:type="spellEnd"/>
            <w:r w:rsidRPr="006C157B">
              <w:rPr>
                <w:rFonts w:ascii="Times New Roman" w:eastAsia="Calibri" w:hAnsi="Times New Roman" w:cs="Times New Roman"/>
              </w:rPr>
              <w:t xml:space="preserve"> Н.Ш. проведено внеклассное мероприятие «круглый стол» по теме «Роль духовно-нравственных ценностей в воспитании современной молодежи». В мероприятии приняли участие студенты 1-х, 2-х, 3-х курсов (20 чел.). Были приглашены гости: специалист отдела просвещения </w:t>
            </w:r>
            <w:proofErr w:type="spellStart"/>
            <w:r w:rsidRPr="006C157B">
              <w:rPr>
                <w:rFonts w:ascii="Times New Roman" w:eastAsia="Calibri" w:hAnsi="Times New Roman" w:cs="Times New Roman"/>
              </w:rPr>
              <w:t>Муфтията</w:t>
            </w:r>
            <w:proofErr w:type="spellEnd"/>
            <w:r w:rsidRPr="006C157B">
              <w:rPr>
                <w:rFonts w:ascii="Times New Roman" w:eastAsia="Calibri" w:hAnsi="Times New Roman" w:cs="Times New Roman"/>
              </w:rPr>
              <w:t xml:space="preserve"> РД Магомедов М.М., зам. директора по ВР </w:t>
            </w:r>
            <w:proofErr w:type="spellStart"/>
            <w:r w:rsidRPr="006C157B">
              <w:rPr>
                <w:rFonts w:ascii="Times New Roman" w:eastAsia="Calibri" w:hAnsi="Times New Roman" w:cs="Times New Roman"/>
              </w:rPr>
              <w:t>Мутаилова</w:t>
            </w:r>
            <w:proofErr w:type="spellEnd"/>
            <w:r w:rsidRPr="006C157B">
              <w:rPr>
                <w:rFonts w:ascii="Times New Roman" w:eastAsia="Calibri" w:hAnsi="Times New Roman" w:cs="Times New Roman"/>
              </w:rPr>
              <w:t xml:space="preserve"> П.Г., председатель ПЦК Курбанова Л.М., методисты </w:t>
            </w:r>
            <w:proofErr w:type="spellStart"/>
            <w:r w:rsidRPr="006C157B">
              <w:rPr>
                <w:rFonts w:ascii="Times New Roman" w:eastAsia="Calibri" w:hAnsi="Times New Roman" w:cs="Times New Roman"/>
              </w:rPr>
              <w:t>Абакарова</w:t>
            </w:r>
            <w:proofErr w:type="spellEnd"/>
            <w:r w:rsidRPr="006C157B">
              <w:rPr>
                <w:rFonts w:ascii="Times New Roman" w:eastAsia="Calibri" w:hAnsi="Times New Roman" w:cs="Times New Roman"/>
              </w:rPr>
              <w:t xml:space="preserve"> Н.Ш., </w:t>
            </w:r>
            <w:proofErr w:type="spellStart"/>
            <w:r w:rsidRPr="006C157B">
              <w:rPr>
                <w:rFonts w:ascii="Times New Roman" w:eastAsia="Calibri" w:hAnsi="Times New Roman" w:cs="Times New Roman"/>
              </w:rPr>
              <w:t>Кужева</w:t>
            </w:r>
            <w:proofErr w:type="spellEnd"/>
            <w:r w:rsidRPr="006C157B">
              <w:rPr>
                <w:rFonts w:ascii="Times New Roman" w:eastAsia="Calibri" w:hAnsi="Times New Roman" w:cs="Times New Roman"/>
              </w:rPr>
              <w:t xml:space="preserve"> Н.Ш. Мероприятие проходило в формате свободного диалога с элементами дискуссии. </w:t>
            </w:r>
            <w:r w:rsidRPr="00615C35">
              <w:rPr>
                <w:rFonts w:ascii="Times New Roman" w:eastAsia="Calibri" w:hAnsi="Times New Roman"/>
              </w:rPr>
              <w:t xml:space="preserve"> </w:t>
            </w:r>
          </w:p>
          <w:p w:rsidR="00C13804" w:rsidRPr="00615C35" w:rsidRDefault="00C13804" w:rsidP="00C13804">
            <w:pPr>
              <w:ind w:left="34" w:firstLine="142"/>
              <w:jc w:val="both"/>
              <w:rPr>
                <w:rFonts w:ascii="Times New Roman" w:eastAsia="Calibri" w:hAnsi="Times New Roman" w:cs="Times New Roman"/>
              </w:rPr>
            </w:pPr>
            <w:r w:rsidRPr="00D6406D">
              <w:rPr>
                <w:rFonts w:ascii="Times New Roman" w:eastAsia="Calibri" w:hAnsi="Times New Roman" w:cs="Times New Roman"/>
                <w:b/>
              </w:rPr>
              <w:lastRenderedPageBreak/>
              <w:t xml:space="preserve">26 ноября 2018 </w:t>
            </w:r>
            <w:proofErr w:type="gramStart"/>
            <w:r w:rsidRPr="00D6406D">
              <w:rPr>
                <w:rFonts w:ascii="Times New Roman" w:eastAsia="Calibri" w:hAnsi="Times New Roman" w:cs="Times New Roman"/>
                <w:b/>
              </w:rPr>
              <w:t>г.</w:t>
            </w:r>
            <w:r w:rsidRPr="00D6406D">
              <w:rPr>
                <w:rFonts w:ascii="Times New Roman" w:eastAsia="Calibri" w:hAnsi="Times New Roman" w:cs="Times New Roman"/>
              </w:rPr>
              <w:t xml:space="preserve"> </w:t>
            </w:r>
            <w:r w:rsidR="001C5AEF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="001C5AEF">
              <w:rPr>
                <w:rFonts w:ascii="Times New Roman" w:eastAsia="Calibri" w:hAnsi="Times New Roman" w:cs="Times New Roman"/>
              </w:rPr>
              <w:t xml:space="preserve"> вечером, </w:t>
            </w:r>
            <w:r w:rsidRPr="00D6406D">
              <w:rPr>
                <w:rFonts w:ascii="Times New Roman" w:eastAsia="Calibri" w:hAnsi="Times New Roman" w:cs="Times New Roman"/>
              </w:rPr>
              <w:t xml:space="preserve"> в общежитии №1 Технического колледжа заместителем директора по ВР </w:t>
            </w:r>
            <w:proofErr w:type="spellStart"/>
            <w:r w:rsidRPr="00D6406D">
              <w:rPr>
                <w:rFonts w:ascii="Times New Roman" w:eastAsia="Calibri" w:hAnsi="Times New Roman" w:cs="Times New Roman"/>
              </w:rPr>
              <w:t>Мутаиловой</w:t>
            </w:r>
            <w:proofErr w:type="spellEnd"/>
            <w:r w:rsidRPr="00D6406D">
              <w:rPr>
                <w:rFonts w:ascii="Times New Roman" w:eastAsia="Calibri" w:hAnsi="Times New Roman" w:cs="Times New Roman"/>
              </w:rPr>
              <w:t xml:space="preserve"> П.Г.  была проведена беседа с приглашением сотрудника отдела просвещения при </w:t>
            </w:r>
            <w:proofErr w:type="spellStart"/>
            <w:r w:rsidRPr="00D6406D">
              <w:rPr>
                <w:rFonts w:ascii="Times New Roman" w:eastAsia="Calibri" w:hAnsi="Times New Roman" w:cs="Times New Roman"/>
              </w:rPr>
              <w:t>Муфтияте</w:t>
            </w:r>
            <w:proofErr w:type="spellEnd"/>
            <w:r w:rsidRPr="00D6406D">
              <w:rPr>
                <w:rFonts w:ascii="Times New Roman" w:eastAsia="Calibri" w:hAnsi="Times New Roman" w:cs="Times New Roman"/>
              </w:rPr>
              <w:t xml:space="preserve"> РД </w:t>
            </w:r>
            <w:proofErr w:type="spellStart"/>
            <w:r w:rsidRPr="00D6406D">
              <w:rPr>
                <w:rFonts w:ascii="Times New Roman" w:eastAsia="Calibri" w:hAnsi="Times New Roman" w:cs="Times New Roman"/>
              </w:rPr>
              <w:t>Муртазалиева</w:t>
            </w:r>
            <w:proofErr w:type="spellEnd"/>
            <w:r w:rsidRPr="00D6406D">
              <w:rPr>
                <w:rFonts w:ascii="Times New Roman" w:eastAsia="Calibri" w:hAnsi="Times New Roman" w:cs="Times New Roman"/>
              </w:rPr>
              <w:t xml:space="preserve"> М. М., инспектора ПДН ОП по Ленинскому району   г. Махачкала </w:t>
            </w:r>
            <w:proofErr w:type="spellStart"/>
            <w:r w:rsidRPr="00D6406D">
              <w:rPr>
                <w:rFonts w:ascii="Times New Roman" w:eastAsia="Calibri" w:hAnsi="Times New Roman" w:cs="Times New Roman"/>
              </w:rPr>
              <w:t>Маммаева</w:t>
            </w:r>
            <w:proofErr w:type="spellEnd"/>
            <w:r w:rsidRPr="00D6406D">
              <w:rPr>
                <w:rFonts w:ascii="Times New Roman" w:eastAsia="Calibri" w:hAnsi="Times New Roman" w:cs="Times New Roman"/>
              </w:rPr>
              <w:t xml:space="preserve"> Т.М.  и УУП ОП по Ленинскому району г. Махачкала </w:t>
            </w:r>
            <w:proofErr w:type="spellStart"/>
            <w:r w:rsidRPr="00D6406D">
              <w:rPr>
                <w:rFonts w:ascii="Times New Roman" w:eastAsia="Calibri" w:hAnsi="Times New Roman" w:cs="Times New Roman"/>
              </w:rPr>
              <w:t>Мирзаева</w:t>
            </w:r>
            <w:proofErr w:type="spellEnd"/>
            <w:r w:rsidRPr="00D6406D">
              <w:rPr>
                <w:rFonts w:ascii="Times New Roman" w:eastAsia="Calibri" w:hAnsi="Times New Roman" w:cs="Times New Roman"/>
              </w:rPr>
              <w:t xml:space="preserve"> М. М. </w:t>
            </w:r>
            <w:r w:rsidRPr="00615C35">
              <w:rPr>
                <w:rFonts w:ascii="Times New Roman" w:eastAsia="Calibri" w:hAnsi="Times New Roman"/>
              </w:rPr>
              <w:t xml:space="preserve"> </w:t>
            </w:r>
          </w:p>
          <w:p w:rsidR="009447D7" w:rsidRPr="00615C35" w:rsidRDefault="00C13804" w:rsidP="00C13804">
            <w:pPr>
              <w:ind w:left="34" w:firstLine="142"/>
              <w:jc w:val="both"/>
              <w:rPr>
                <w:rFonts w:ascii="Times New Roman" w:eastAsia="Calibri" w:hAnsi="Times New Roman" w:cs="Times New Roman"/>
              </w:rPr>
            </w:pPr>
            <w:r w:rsidRPr="00615C35">
              <w:rPr>
                <w:rFonts w:ascii="Times New Roman" w:eastAsia="Calibri" w:hAnsi="Times New Roman" w:cs="Times New Roman"/>
                <w:b/>
              </w:rPr>
              <w:t xml:space="preserve">4 декабря </w:t>
            </w:r>
            <w:r w:rsidRPr="00615C35">
              <w:rPr>
                <w:rFonts w:ascii="Times New Roman" w:eastAsia="Calibri" w:hAnsi="Times New Roman"/>
                <w:b/>
              </w:rPr>
              <w:t>2018 г.</w:t>
            </w:r>
            <w:r w:rsidRPr="00615C35">
              <w:rPr>
                <w:rFonts w:ascii="Times New Roman" w:eastAsia="Calibri" w:hAnsi="Times New Roman"/>
              </w:rPr>
              <w:t xml:space="preserve"> </w:t>
            </w:r>
            <w:r w:rsidRPr="00615C35">
              <w:rPr>
                <w:rFonts w:ascii="Times New Roman" w:eastAsia="Calibri" w:hAnsi="Times New Roman" w:cs="Times New Roman"/>
              </w:rPr>
              <w:t xml:space="preserve">прошла конференция </w:t>
            </w:r>
            <w:r w:rsidRPr="00615C35">
              <w:rPr>
                <w:rFonts w:ascii="Times New Roman" w:eastAsia="Calibri" w:hAnsi="Times New Roman" w:cs="Times New Roman"/>
                <w:b/>
              </w:rPr>
              <w:t>«Роль личности в истории»</w:t>
            </w:r>
            <w:r w:rsidRPr="00615C35">
              <w:rPr>
                <w:rFonts w:ascii="Times New Roman" w:eastAsia="Calibri" w:hAnsi="Times New Roman"/>
              </w:rPr>
              <w:t xml:space="preserve">. </w:t>
            </w:r>
            <w:r w:rsidRPr="00615C35">
              <w:rPr>
                <w:rFonts w:ascii="Times New Roman" w:eastAsia="Calibri" w:hAnsi="Times New Roman" w:cs="Times New Roman"/>
              </w:rPr>
              <w:t xml:space="preserve">Перед студентами выступили Руслан Гиреев – директор Центра исламских исследований Северного Кавказа с темой «Личность Хаджи-Дауда и его роль в </w:t>
            </w:r>
            <w:proofErr w:type="spellStart"/>
            <w:r w:rsidRPr="00615C35">
              <w:rPr>
                <w:rFonts w:ascii="Times New Roman" w:eastAsia="Calibri" w:hAnsi="Times New Roman" w:cs="Times New Roman"/>
              </w:rPr>
              <w:t>антииранской</w:t>
            </w:r>
            <w:proofErr w:type="spellEnd"/>
            <w:r w:rsidRPr="00615C35">
              <w:rPr>
                <w:rFonts w:ascii="Times New Roman" w:eastAsia="Calibri" w:hAnsi="Times New Roman" w:cs="Times New Roman"/>
              </w:rPr>
              <w:t xml:space="preserve"> борьбе народов Северного Кавказа», Тимур </w:t>
            </w:r>
            <w:proofErr w:type="spellStart"/>
            <w:r w:rsidRPr="00615C35">
              <w:rPr>
                <w:rFonts w:ascii="Times New Roman" w:eastAsia="Calibri" w:hAnsi="Times New Roman" w:cs="Times New Roman"/>
              </w:rPr>
              <w:t>Айтберов</w:t>
            </w:r>
            <w:proofErr w:type="spellEnd"/>
            <w:r w:rsidRPr="00615C35">
              <w:rPr>
                <w:rFonts w:ascii="Times New Roman" w:eastAsia="Calibri" w:hAnsi="Times New Roman" w:cs="Times New Roman"/>
              </w:rPr>
              <w:t xml:space="preserve"> –доктор исторических наук, профессор ДГУ с темой «Разгром Надир-</w:t>
            </w:r>
            <w:proofErr w:type="gramStart"/>
            <w:r w:rsidRPr="00615C35">
              <w:rPr>
                <w:rFonts w:ascii="Times New Roman" w:eastAsia="Calibri" w:hAnsi="Times New Roman" w:cs="Times New Roman"/>
              </w:rPr>
              <w:t xml:space="preserve">шаха </w:t>
            </w:r>
            <w:r w:rsidR="00615C35">
              <w:rPr>
                <w:rFonts w:ascii="Times New Roman" w:eastAsia="Calibri" w:hAnsi="Times New Roman" w:cs="Times New Roman"/>
              </w:rPr>
              <w:t xml:space="preserve"> </w:t>
            </w:r>
            <w:r w:rsidRPr="00615C35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615C35">
              <w:rPr>
                <w:rFonts w:ascii="Times New Roman" w:eastAsia="Calibri" w:hAnsi="Times New Roman" w:cs="Times New Roman"/>
              </w:rPr>
              <w:t xml:space="preserve"> Дагестане», Ильяс </w:t>
            </w:r>
            <w:proofErr w:type="spellStart"/>
            <w:r w:rsidRPr="00615C35">
              <w:rPr>
                <w:rFonts w:ascii="Times New Roman" w:eastAsia="Calibri" w:hAnsi="Times New Roman" w:cs="Times New Roman"/>
              </w:rPr>
              <w:t>Каяев</w:t>
            </w:r>
            <w:proofErr w:type="spellEnd"/>
            <w:r w:rsidRPr="00615C35">
              <w:rPr>
                <w:rFonts w:ascii="Times New Roman" w:eastAsia="Calibri" w:hAnsi="Times New Roman" w:cs="Times New Roman"/>
              </w:rPr>
              <w:t xml:space="preserve"> – зам. председателя фонда Али </w:t>
            </w:r>
            <w:proofErr w:type="spellStart"/>
            <w:r w:rsidRPr="00615C35">
              <w:rPr>
                <w:rFonts w:ascii="Times New Roman" w:eastAsia="Calibri" w:hAnsi="Times New Roman" w:cs="Times New Roman"/>
              </w:rPr>
              <w:t>Каяева</w:t>
            </w:r>
            <w:proofErr w:type="spellEnd"/>
            <w:r w:rsidRPr="00615C35">
              <w:rPr>
                <w:rFonts w:ascii="Times New Roman" w:eastAsia="Calibri" w:hAnsi="Times New Roman" w:cs="Times New Roman"/>
              </w:rPr>
              <w:t xml:space="preserve"> с темой </w:t>
            </w:r>
            <w:r w:rsidRPr="00615C35">
              <w:rPr>
                <w:rFonts w:ascii="Times New Roman" w:eastAsia="Calibri" w:hAnsi="Times New Roman"/>
              </w:rPr>
              <w:t>«</w:t>
            </w:r>
            <w:proofErr w:type="spellStart"/>
            <w:r w:rsidRPr="00615C35">
              <w:rPr>
                <w:rFonts w:ascii="Times New Roman" w:eastAsia="Calibri" w:hAnsi="Times New Roman"/>
              </w:rPr>
              <w:t>Сутай</w:t>
            </w:r>
            <w:proofErr w:type="spellEnd"/>
            <w:r w:rsidRPr="00615C35">
              <w:rPr>
                <w:rFonts w:ascii="Times New Roman" w:eastAsia="Calibri" w:hAnsi="Times New Roman" w:cs="Times New Roman"/>
              </w:rPr>
              <w:t xml:space="preserve">–бек </w:t>
            </w:r>
            <w:proofErr w:type="spellStart"/>
            <w:r w:rsidRPr="00615C35">
              <w:rPr>
                <w:rFonts w:ascii="Times New Roman" w:eastAsia="Calibri" w:hAnsi="Times New Roman" w:cs="Times New Roman"/>
              </w:rPr>
              <w:t>Аракульский</w:t>
            </w:r>
            <w:proofErr w:type="spellEnd"/>
            <w:r w:rsidRPr="00615C35">
              <w:rPr>
                <w:rFonts w:ascii="Times New Roman" w:eastAsia="Calibri" w:hAnsi="Times New Roman" w:cs="Times New Roman"/>
              </w:rPr>
              <w:t xml:space="preserve">, единомышленник </w:t>
            </w:r>
            <w:proofErr w:type="spellStart"/>
            <w:r w:rsidRPr="00615C35">
              <w:rPr>
                <w:rFonts w:ascii="Times New Roman" w:eastAsia="Calibri" w:hAnsi="Times New Roman" w:cs="Times New Roman"/>
              </w:rPr>
              <w:t>Сурхай</w:t>
            </w:r>
            <w:proofErr w:type="spellEnd"/>
            <w:r w:rsidRPr="00615C35">
              <w:rPr>
                <w:rFonts w:ascii="Times New Roman" w:eastAsia="Calibri" w:hAnsi="Times New Roman" w:cs="Times New Roman"/>
              </w:rPr>
              <w:t xml:space="preserve">-хана».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3A35AB" w:rsidP="003A35AB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77831">
              <w:rPr>
                <w:rFonts w:ascii="Times New Roman" w:hAnsi="Times New Roman" w:cs="Times New Roman"/>
                <w:b/>
                <w:szCs w:val="28"/>
                <w:lang w:eastAsia="ru-RU"/>
              </w:rPr>
              <w:lastRenderedPageBreak/>
              <w:t>ГБПОУ РД «ТК»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5.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(п.23)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615C35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5C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A35AB" w:rsidRPr="00615C35">
              <w:rPr>
                <w:rFonts w:ascii="Times New Roman" w:eastAsia="Calibri" w:hAnsi="Times New Roman"/>
              </w:rPr>
              <w:t xml:space="preserve">Проведение бесед с обучающимися с приглашением инспектора ПДН </w:t>
            </w:r>
            <w:proofErr w:type="spellStart"/>
            <w:r w:rsidR="003A35AB" w:rsidRPr="00615C35">
              <w:rPr>
                <w:rFonts w:ascii="Times New Roman" w:eastAsia="Calibri" w:hAnsi="Times New Roman"/>
              </w:rPr>
              <w:t>Маммаева</w:t>
            </w:r>
            <w:proofErr w:type="spellEnd"/>
            <w:r w:rsidR="003A35AB" w:rsidRPr="00615C35">
              <w:rPr>
                <w:rFonts w:ascii="Times New Roman" w:eastAsia="Calibri" w:hAnsi="Times New Roman"/>
              </w:rPr>
              <w:t xml:space="preserve"> Т.М.  и участкового ОП по Ленинскому району г. Махачкала </w:t>
            </w:r>
            <w:proofErr w:type="spellStart"/>
            <w:r w:rsidR="003A35AB" w:rsidRPr="00615C35">
              <w:rPr>
                <w:rFonts w:ascii="Times New Roman" w:eastAsia="Calibri" w:hAnsi="Times New Roman"/>
              </w:rPr>
              <w:t>Мирзаева</w:t>
            </w:r>
            <w:proofErr w:type="spellEnd"/>
            <w:r w:rsidR="003A35AB" w:rsidRPr="00615C35">
              <w:rPr>
                <w:rFonts w:ascii="Times New Roman" w:eastAsia="Calibri" w:hAnsi="Times New Roman"/>
              </w:rPr>
              <w:t xml:space="preserve"> М.М. совместно с классными руководителями, зав. отделениями и зам. директора по ВР.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3A35AB" w:rsidP="003A35AB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77831">
              <w:rPr>
                <w:rFonts w:ascii="Times New Roman" w:hAnsi="Times New Roman" w:cs="Times New Roman"/>
                <w:b/>
                <w:szCs w:val="28"/>
                <w:lang w:eastAsia="ru-RU"/>
              </w:rPr>
              <w:t>ГБПОУ РД «ТК»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    6.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615C35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5C3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A35AB" w:rsidRPr="00615C35">
              <w:rPr>
                <w:rFonts w:ascii="Times New Roman" w:hAnsi="Times New Roman" w:cs="Times New Roman"/>
              </w:rPr>
              <w:t>В рабочих программах по дисциплинам «Обществознание» (</w:t>
            </w:r>
            <w:proofErr w:type="spellStart"/>
            <w:r w:rsidR="003A35AB" w:rsidRPr="00615C35">
              <w:rPr>
                <w:rFonts w:ascii="Times New Roman" w:hAnsi="Times New Roman" w:cs="Times New Roman"/>
              </w:rPr>
              <w:t>Улубекова</w:t>
            </w:r>
            <w:proofErr w:type="spellEnd"/>
            <w:r w:rsidR="003A35AB" w:rsidRPr="00615C35">
              <w:rPr>
                <w:rFonts w:ascii="Times New Roman" w:hAnsi="Times New Roman" w:cs="Times New Roman"/>
              </w:rPr>
              <w:t xml:space="preserve"> Н. Ш. </w:t>
            </w:r>
            <w:proofErr w:type="spellStart"/>
            <w:r w:rsidR="003A35AB" w:rsidRPr="00615C35">
              <w:rPr>
                <w:rFonts w:ascii="Times New Roman" w:hAnsi="Times New Roman" w:cs="Times New Roman"/>
              </w:rPr>
              <w:t>Гудаева</w:t>
            </w:r>
            <w:proofErr w:type="spellEnd"/>
            <w:r w:rsidR="003A35AB" w:rsidRPr="00615C35">
              <w:rPr>
                <w:rFonts w:ascii="Times New Roman" w:hAnsi="Times New Roman" w:cs="Times New Roman"/>
              </w:rPr>
              <w:t xml:space="preserve"> И.Х., </w:t>
            </w:r>
            <w:r w:rsidR="00615C35" w:rsidRPr="00615C35">
              <w:rPr>
                <w:rFonts w:ascii="Times New Roman" w:hAnsi="Times New Roman" w:cs="Times New Roman"/>
              </w:rPr>
              <w:t xml:space="preserve">Бабаева Н.Р., </w:t>
            </w:r>
            <w:proofErr w:type="spellStart"/>
            <w:r w:rsidR="00615C35" w:rsidRPr="00615C35">
              <w:rPr>
                <w:rFonts w:ascii="Times New Roman" w:hAnsi="Times New Roman" w:cs="Times New Roman"/>
              </w:rPr>
              <w:t>Кужева</w:t>
            </w:r>
            <w:proofErr w:type="spellEnd"/>
            <w:r w:rsidR="00615C35" w:rsidRPr="00615C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15C35" w:rsidRPr="00615C35">
              <w:rPr>
                <w:rFonts w:ascii="Times New Roman" w:hAnsi="Times New Roman" w:cs="Times New Roman"/>
              </w:rPr>
              <w:t>А.З.,Ильясова</w:t>
            </w:r>
            <w:proofErr w:type="spellEnd"/>
            <w:proofErr w:type="gramEnd"/>
            <w:r w:rsidR="00615C35" w:rsidRPr="00615C35">
              <w:rPr>
                <w:rFonts w:ascii="Times New Roman" w:hAnsi="Times New Roman" w:cs="Times New Roman"/>
              </w:rPr>
              <w:t xml:space="preserve"> Д. М., Магомедова Ж.А.</w:t>
            </w:r>
            <w:r w:rsidR="003A35AB" w:rsidRPr="00615C35">
              <w:rPr>
                <w:rFonts w:ascii="Times New Roman" w:hAnsi="Times New Roman" w:cs="Times New Roman"/>
              </w:rPr>
              <w:t xml:space="preserve">),   «История» (Ильясова Д. М., Ильясов И.И., </w:t>
            </w:r>
            <w:proofErr w:type="spellStart"/>
            <w:r w:rsidR="003A35AB" w:rsidRPr="00615C35">
              <w:rPr>
                <w:rFonts w:ascii="Times New Roman" w:hAnsi="Times New Roman" w:cs="Times New Roman"/>
              </w:rPr>
              <w:t>Улубекова</w:t>
            </w:r>
            <w:proofErr w:type="spellEnd"/>
            <w:r w:rsidR="003A35AB" w:rsidRPr="00615C35">
              <w:rPr>
                <w:rFonts w:ascii="Times New Roman" w:hAnsi="Times New Roman" w:cs="Times New Roman"/>
              </w:rPr>
              <w:t xml:space="preserve"> Н. Ш.</w:t>
            </w:r>
            <w:r w:rsidR="00615C35" w:rsidRPr="00615C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15C35" w:rsidRPr="00615C35">
              <w:rPr>
                <w:rFonts w:ascii="Times New Roman" w:hAnsi="Times New Roman" w:cs="Times New Roman"/>
              </w:rPr>
              <w:t>Кужева</w:t>
            </w:r>
            <w:proofErr w:type="spellEnd"/>
            <w:r w:rsidR="00615C35" w:rsidRPr="00615C35">
              <w:rPr>
                <w:rFonts w:ascii="Times New Roman" w:hAnsi="Times New Roman" w:cs="Times New Roman"/>
              </w:rPr>
              <w:t xml:space="preserve"> А.З., Бабаева Н.Р.,</w:t>
            </w:r>
            <w:r w:rsidR="003A35AB" w:rsidRPr="00615C35">
              <w:rPr>
                <w:rFonts w:ascii="Times New Roman" w:hAnsi="Times New Roman" w:cs="Times New Roman"/>
              </w:rPr>
              <w:t xml:space="preserve"> Джалилов Б.К.,  Магомедова Ж.А.,  </w:t>
            </w:r>
            <w:proofErr w:type="spellStart"/>
            <w:r w:rsidR="003A35AB" w:rsidRPr="00615C35">
              <w:rPr>
                <w:rFonts w:ascii="Times New Roman" w:hAnsi="Times New Roman" w:cs="Times New Roman"/>
              </w:rPr>
              <w:t>Гудаева</w:t>
            </w:r>
            <w:proofErr w:type="spellEnd"/>
            <w:r w:rsidR="003A35AB" w:rsidRPr="00615C35">
              <w:rPr>
                <w:rFonts w:ascii="Times New Roman" w:hAnsi="Times New Roman" w:cs="Times New Roman"/>
              </w:rPr>
              <w:t xml:space="preserve"> И.Х.),</w:t>
            </w:r>
            <w:r w:rsidR="003A35AB" w:rsidRPr="00615C35">
              <w:rPr>
                <w:rFonts w:ascii="Times New Roman" w:hAnsi="Times New Roman" w:cs="Times New Roman"/>
                <w:b/>
              </w:rPr>
              <w:t xml:space="preserve"> «</w:t>
            </w:r>
            <w:r w:rsidR="003A35AB" w:rsidRPr="00615C35">
              <w:rPr>
                <w:rFonts w:ascii="Times New Roman" w:hAnsi="Times New Roman" w:cs="Times New Roman"/>
              </w:rPr>
              <w:t>Уголовное право»  (</w:t>
            </w:r>
            <w:proofErr w:type="spellStart"/>
            <w:r w:rsidR="003A35AB" w:rsidRPr="00615C35">
              <w:rPr>
                <w:rFonts w:ascii="Times New Roman" w:hAnsi="Times New Roman" w:cs="Times New Roman"/>
              </w:rPr>
              <w:t>Абакарова</w:t>
            </w:r>
            <w:proofErr w:type="spellEnd"/>
            <w:r w:rsidR="003A35AB" w:rsidRPr="00615C35">
              <w:rPr>
                <w:rFonts w:ascii="Times New Roman" w:hAnsi="Times New Roman" w:cs="Times New Roman"/>
              </w:rPr>
              <w:t xml:space="preserve"> Н.Х.) и «ОБЖ» (</w:t>
            </w:r>
            <w:proofErr w:type="spellStart"/>
            <w:r w:rsidR="003A35AB" w:rsidRPr="00615C35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="003A35AB" w:rsidRPr="00615C35">
              <w:rPr>
                <w:rFonts w:ascii="Times New Roman" w:hAnsi="Times New Roman" w:cs="Times New Roman"/>
              </w:rPr>
              <w:t xml:space="preserve"> З.У., Абдуллаева З.Г.) предусмотрено изучение тем, раскрывающих преступную сущность идеологии терроризма.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3A35AB" w:rsidP="003A35AB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77831">
              <w:rPr>
                <w:rFonts w:ascii="Times New Roman" w:hAnsi="Times New Roman" w:cs="Times New Roman"/>
                <w:b/>
                <w:szCs w:val="28"/>
                <w:lang w:eastAsia="ru-RU"/>
              </w:rPr>
              <w:t>ГБПОУ РД «ТК»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7.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республиканского семинара «Роль студенческих молодежных центров в противодействии экстремизму и терроризму» (4 совещания по территориальным округам)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615C35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8.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(п.26)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615C35" w:rsidRDefault="003A35AB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15C35">
              <w:rPr>
                <w:rFonts w:ascii="Times New Roman" w:hAnsi="Times New Roman" w:cs="Times New Roman"/>
              </w:rPr>
              <w:t xml:space="preserve">На сайте колледжа, во вкладке «Противодействие терроризму и экстремизму», содержится информация для родителей и обучающихся </w:t>
            </w:r>
            <w:r w:rsidRPr="00615C35">
              <w:rPr>
                <w:rFonts w:ascii="Times New Roman" w:hAnsi="Times New Roman" w:cs="Times New Roman"/>
                <w:lang w:eastAsia="ru-RU"/>
              </w:rPr>
              <w:t>по противодействию идеологии экстремизма и терроризма</w:t>
            </w:r>
            <w:r w:rsidRPr="00615C35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3A35AB" w:rsidP="003A35AB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577831">
              <w:rPr>
                <w:rFonts w:ascii="Times New Roman" w:hAnsi="Times New Roman" w:cs="Times New Roman"/>
                <w:b/>
                <w:szCs w:val="28"/>
                <w:lang w:eastAsia="ru-RU"/>
              </w:rPr>
              <w:t>ГБПОУ РД «ТК»</w:t>
            </w:r>
            <w:r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9.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615C35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10.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(п. 28)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11.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29)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B07" w:rsidRPr="00EA7D12" w:rsidRDefault="00A16B07" w:rsidP="00A16B07">
            <w:pPr>
              <w:tabs>
                <w:tab w:val="left" w:pos="567"/>
                <w:tab w:val="center" w:pos="4677"/>
                <w:tab w:val="right" w:pos="9355"/>
              </w:tabs>
              <w:ind w:left="34" w:firstLine="142"/>
              <w:jc w:val="both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 xml:space="preserve">       </w:t>
            </w:r>
            <w:r w:rsidRPr="00EA7D12">
              <w:rPr>
                <w:rFonts w:ascii="Times New Roman" w:hAnsi="Times New Roman"/>
                <w:b/>
                <w:lang w:eastAsia="ru-RU"/>
              </w:rPr>
              <w:t>29 октября 2018 г.</w:t>
            </w:r>
            <w:r w:rsidRPr="00EA7D12">
              <w:rPr>
                <w:rFonts w:ascii="Times New Roman" w:hAnsi="Times New Roman"/>
                <w:lang w:eastAsia="ru-RU"/>
              </w:rPr>
              <w:t xml:space="preserve">   в стенах Технического колледжа   под руководством классного руководителя </w:t>
            </w:r>
            <w:proofErr w:type="spellStart"/>
            <w:r w:rsidRPr="00EA7D12">
              <w:rPr>
                <w:rFonts w:ascii="Times New Roman" w:hAnsi="Times New Roman"/>
                <w:lang w:eastAsia="ru-RU"/>
              </w:rPr>
              <w:t>Гаджиахмедовой</w:t>
            </w:r>
            <w:proofErr w:type="spellEnd"/>
            <w:r w:rsidRPr="00EA7D12">
              <w:rPr>
                <w:rFonts w:ascii="Times New Roman" w:hAnsi="Times New Roman"/>
                <w:lang w:eastAsia="ru-RU"/>
              </w:rPr>
              <w:t xml:space="preserve"> М. Д.  в группе 2 ИКС-11-1 было проведено открытое внеклассное   мероприятие на тему: </w:t>
            </w:r>
            <w:r w:rsidRPr="00EA7D12">
              <w:rPr>
                <w:rFonts w:ascii="Times New Roman" w:hAnsi="Times New Roman"/>
                <w:b/>
                <w:lang w:eastAsia="ru-RU"/>
              </w:rPr>
              <w:t>«Мы против наркотиков, алкоголя и курения!».</w:t>
            </w:r>
            <w:r w:rsidRPr="00EA7D12">
              <w:rPr>
                <w:rFonts w:ascii="Times New Roman" w:hAnsi="Times New Roman"/>
                <w:lang w:eastAsia="ru-RU"/>
              </w:rPr>
              <w:t xml:space="preserve">  Аудитория была украшена тематическими   плакатами. </w:t>
            </w:r>
          </w:p>
          <w:p w:rsidR="00A16B07" w:rsidRPr="00EA7D12" w:rsidRDefault="00A16B07" w:rsidP="00A16B07">
            <w:pPr>
              <w:tabs>
                <w:tab w:val="left" w:pos="1134"/>
                <w:tab w:val="center" w:pos="4677"/>
                <w:tab w:val="right" w:pos="9355"/>
              </w:tabs>
              <w:ind w:left="34" w:firstLine="142"/>
              <w:jc w:val="both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b/>
                <w:lang w:eastAsia="ru-RU"/>
              </w:rPr>
              <w:t>На мероприятии присутствовали:</w:t>
            </w:r>
            <w:r w:rsidRPr="00EA7D1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EA7D12">
              <w:rPr>
                <w:rFonts w:ascii="Times New Roman" w:eastAsia="Calibri" w:hAnsi="Times New Roman"/>
              </w:rPr>
              <w:t>Сейфудинова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Н.В. (начальник отдела профилактики наркомании УКОН МВД по РД, майор полиции), </w:t>
            </w:r>
            <w:proofErr w:type="spellStart"/>
            <w:r w:rsidRPr="00EA7D12">
              <w:rPr>
                <w:rFonts w:ascii="Times New Roman" w:hAnsi="Times New Roman"/>
                <w:lang w:eastAsia="ru-RU"/>
              </w:rPr>
              <w:t>Абидов</w:t>
            </w:r>
            <w:proofErr w:type="spellEnd"/>
            <w:r w:rsidRPr="00EA7D12">
              <w:rPr>
                <w:rFonts w:ascii="Times New Roman" w:hAnsi="Times New Roman"/>
                <w:lang w:eastAsia="ru-RU"/>
              </w:rPr>
              <w:t xml:space="preserve"> А.З. (сотрудник отдела просвещения </w:t>
            </w:r>
            <w:proofErr w:type="spellStart"/>
            <w:r w:rsidRPr="00EA7D12">
              <w:rPr>
                <w:rFonts w:ascii="Times New Roman" w:hAnsi="Times New Roman"/>
                <w:lang w:eastAsia="ru-RU"/>
              </w:rPr>
              <w:t>Муфтията</w:t>
            </w:r>
            <w:proofErr w:type="spellEnd"/>
            <w:r w:rsidRPr="00EA7D12">
              <w:rPr>
                <w:rFonts w:ascii="Times New Roman" w:hAnsi="Times New Roman"/>
                <w:lang w:eastAsia="ru-RU"/>
              </w:rPr>
              <w:t xml:space="preserve"> РД), </w:t>
            </w:r>
            <w:proofErr w:type="spellStart"/>
            <w:r w:rsidRPr="00EA7D12">
              <w:rPr>
                <w:rFonts w:ascii="Times New Roman" w:hAnsi="Times New Roman"/>
                <w:lang w:eastAsia="ru-RU"/>
              </w:rPr>
              <w:t>Мутаилова</w:t>
            </w:r>
            <w:proofErr w:type="spellEnd"/>
            <w:r w:rsidRPr="00EA7D12">
              <w:rPr>
                <w:rFonts w:ascii="Times New Roman" w:hAnsi="Times New Roman"/>
                <w:lang w:eastAsia="ru-RU"/>
              </w:rPr>
              <w:t xml:space="preserve"> П.Г. (заместитель директора по ВР), Гаджиева П.И. (педагог-психолог), преподаватели колледжа и родители студентов.   </w:t>
            </w:r>
          </w:p>
          <w:p w:rsidR="00A16B07" w:rsidRPr="00EA7D12" w:rsidRDefault="00A16B07" w:rsidP="00A16B07">
            <w:pPr>
              <w:tabs>
                <w:tab w:val="left" w:pos="1134"/>
                <w:tab w:val="center" w:pos="4677"/>
                <w:tab w:val="right" w:pos="9355"/>
              </w:tabs>
              <w:ind w:left="34" w:firstLine="142"/>
              <w:jc w:val="both"/>
              <w:rPr>
                <w:rFonts w:ascii="Times New Roman" w:hAnsi="Times New Roman"/>
                <w:lang w:eastAsia="ru-RU"/>
              </w:rPr>
            </w:pPr>
            <w:r w:rsidRPr="00EA7D12">
              <w:rPr>
                <w:rFonts w:ascii="Times New Roman" w:hAnsi="Times New Roman"/>
                <w:lang w:eastAsia="ru-RU"/>
              </w:rPr>
              <w:t xml:space="preserve">Студенты принимали активное участие в мероприятии, рассказывали стихи и показали сценки по теме мероприятия.      </w:t>
            </w:r>
          </w:p>
          <w:p w:rsidR="00A16B07" w:rsidRDefault="00A16B07" w:rsidP="00A16B07">
            <w:pPr>
              <w:spacing w:after="200"/>
              <w:ind w:left="34" w:firstLine="142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6 ноября 2018 г. </w:t>
            </w:r>
            <w:r w:rsidRPr="006C157B">
              <w:rPr>
                <w:rFonts w:ascii="Times New Roman" w:eastAsia="Calibri" w:hAnsi="Times New Roman"/>
              </w:rPr>
              <w:t xml:space="preserve">на отделении «Программирование» зав. отделением </w:t>
            </w:r>
            <w:proofErr w:type="spellStart"/>
            <w:r w:rsidRPr="006C157B">
              <w:rPr>
                <w:rFonts w:ascii="Times New Roman" w:eastAsia="Calibri" w:hAnsi="Times New Roman"/>
              </w:rPr>
              <w:t>Улубековой</w:t>
            </w:r>
            <w:proofErr w:type="spellEnd"/>
            <w:r w:rsidRPr="006C157B">
              <w:rPr>
                <w:rFonts w:ascii="Times New Roman" w:eastAsia="Calibri" w:hAnsi="Times New Roman"/>
              </w:rPr>
              <w:t xml:space="preserve"> Н.Ш. проведено внеклассное мероприятие «круглый стол» по теме «Роль духовно-нравственных ценностей в воспитании современной молодежи». В мероприятии приняли участие студенты 1-х, 2-х, 3-х курсов (20 чел.). Были приглашены гости: специалист отдела просвещения </w:t>
            </w:r>
            <w:proofErr w:type="spellStart"/>
            <w:r w:rsidRPr="006C157B">
              <w:rPr>
                <w:rFonts w:ascii="Times New Roman" w:eastAsia="Calibri" w:hAnsi="Times New Roman"/>
              </w:rPr>
              <w:t>Муфтията</w:t>
            </w:r>
            <w:proofErr w:type="spellEnd"/>
            <w:r w:rsidRPr="006C157B">
              <w:rPr>
                <w:rFonts w:ascii="Times New Roman" w:eastAsia="Calibri" w:hAnsi="Times New Roman"/>
              </w:rPr>
              <w:t xml:space="preserve"> РД Магомедов М.М., зам. директора по ВР </w:t>
            </w:r>
            <w:proofErr w:type="spellStart"/>
            <w:r w:rsidRPr="006C157B">
              <w:rPr>
                <w:rFonts w:ascii="Times New Roman" w:eastAsia="Calibri" w:hAnsi="Times New Roman"/>
              </w:rPr>
              <w:t>Мутаилова</w:t>
            </w:r>
            <w:proofErr w:type="spellEnd"/>
            <w:r w:rsidRPr="006C157B">
              <w:rPr>
                <w:rFonts w:ascii="Times New Roman" w:eastAsia="Calibri" w:hAnsi="Times New Roman"/>
              </w:rPr>
              <w:t xml:space="preserve"> П.Г., председатель ПЦК Курбанова Л.М., методисты </w:t>
            </w:r>
            <w:proofErr w:type="spellStart"/>
            <w:r w:rsidRPr="006C157B">
              <w:rPr>
                <w:rFonts w:ascii="Times New Roman" w:eastAsia="Calibri" w:hAnsi="Times New Roman"/>
              </w:rPr>
              <w:t>Абакарова</w:t>
            </w:r>
            <w:proofErr w:type="spellEnd"/>
            <w:r w:rsidRPr="006C157B">
              <w:rPr>
                <w:rFonts w:ascii="Times New Roman" w:eastAsia="Calibri" w:hAnsi="Times New Roman"/>
              </w:rPr>
              <w:t xml:space="preserve"> Н.Ш., </w:t>
            </w:r>
            <w:proofErr w:type="spellStart"/>
            <w:r w:rsidRPr="006C157B">
              <w:rPr>
                <w:rFonts w:ascii="Times New Roman" w:eastAsia="Calibri" w:hAnsi="Times New Roman"/>
              </w:rPr>
              <w:t>Кужева</w:t>
            </w:r>
            <w:proofErr w:type="spellEnd"/>
            <w:r w:rsidRPr="006C157B">
              <w:rPr>
                <w:rFonts w:ascii="Times New Roman" w:eastAsia="Calibri" w:hAnsi="Times New Roman"/>
              </w:rPr>
              <w:t xml:space="preserve"> Н.Ш. Мероприятие </w:t>
            </w:r>
            <w:r w:rsidRPr="006C157B">
              <w:rPr>
                <w:rFonts w:ascii="Times New Roman" w:eastAsia="Calibri" w:hAnsi="Times New Roman"/>
              </w:rPr>
              <w:lastRenderedPageBreak/>
              <w:t xml:space="preserve">проходило в формате свободного диалога с элементами дискуссии. </w:t>
            </w:r>
            <w:r w:rsidRPr="00EA7D12">
              <w:rPr>
                <w:rFonts w:ascii="Times New Roman" w:eastAsia="Calibri" w:hAnsi="Times New Roman"/>
              </w:rPr>
              <w:t xml:space="preserve"> </w:t>
            </w:r>
          </w:p>
          <w:p w:rsidR="00A16B07" w:rsidRPr="00EA7D12" w:rsidRDefault="00A16B07" w:rsidP="00A16B07">
            <w:pPr>
              <w:spacing w:after="200"/>
              <w:ind w:left="34" w:firstLine="142"/>
              <w:jc w:val="both"/>
              <w:rPr>
                <w:rFonts w:ascii="Times New Roman" w:eastAsia="Calibri" w:hAnsi="Times New Roman"/>
              </w:rPr>
            </w:pPr>
            <w:r w:rsidRPr="00D6406D">
              <w:rPr>
                <w:rFonts w:ascii="Times New Roman" w:eastAsia="Calibri" w:hAnsi="Times New Roman"/>
                <w:b/>
              </w:rPr>
              <w:t>26 ноября 2018 г.</w:t>
            </w:r>
            <w:r>
              <w:rPr>
                <w:rFonts w:ascii="Times New Roman" w:eastAsia="Calibri" w:hAnsi="Times New Roman"/>
              </w:rPr>
              <w:t>, в</w:t>
            </w:r>
            <w:r w:rsidRPr="00D6406D">
              <w:rPr>
                <w:rFonts w:ascii="Times New Roman" w:eastAsia="Calibri" w:hAnsi="Times New Roman"/>
              </w:rPr>
              <w:t>ечером</w:t>
            </w:r>
            <w:r>
              <w:rPr>
                <w:rFonts w:ascii="Times New Roman" w:eastAsia="Calibri" w:hAnsi="Times New Roman"/>
              </w:rPr>
              <w:t xml:space="preserve">, </w:t>
            </w:r>
            <w:r w:rsidRPr="00D6406D">
              <w:rPr>
                <w:rFonts w:ascii="Times New Roman" w:eastAsia="Calibri" w:hAnsi="Times New Roman"/>
              </w:rPr>
              <w:t xml:space="preserve">в общежитии №1 Технического колледжа заместителем директора по ВР </w:t>
            </w:r>
            <w:proofErr w:type="spellStart"/>
            <w:r w:rsidRPr="00D6406D">
              <w:rPr>
                <w:rFonts w:ascii="Times New Roman" w:eastAsia="Calibri" w:hAnsi="Times New Roman"/>
              </w:rPr>
              <w:t>Мутаиловой</w:t>
            </w:r>
            <w:proofErr w:type="spellEnd"/>
            <w:r w:rsidRPr="00D6406D">
              <w:rPr>
                <w:rFonts w:ascii="Times New Roman" w:eastAsia="Calibri" w:hAnsi="Times New Roman"/>
              </w:rPr>
              <w:t xml:space="preserve"> П.Г.  была проведена беседа с приглашением сотрудника отдела просвещения при </w:t>
            </w:r>
            <w:proofErr w:type="spellStart"/>
            <w:r w:rsidRPr="00D6406D">
              <w:rPr>
                <w:rFonts w:ascii="Times New Roman" w:eastAsia="Calibri" w:hAnsi="Times New Roman"/>
              </w:rPr>
              <w:t>Муфтияте</w:t>
            </w:r>
            <w:proofErr w:type="spellEnd"/>
            <w:r w:rsidRPr="00D6406D">
              <w:rPr>
                <w:rFonts w:ascii="Times New Roman" w:eastAsia="Calibri" w:hAnsi="Times New Roman"/>
              </w:rPr>
              <w:t xml:space="preserve"> РД </w:t>
            </w:r>
            <w:proofErr w:type="spellStart"/>
            <w:r w:rsidRPr="00D6406D">
              <w:rPr>
                <w:rFonts w:ascii="Times New Roman" w:eastAsia="Calibri" w:hAnsi="Times New Roman"/>
              </w:rPr>
              <w:t>Муртазалиева</w:t>
            </w:r>
            <w:proofErr w:type="spellEnd"/>
            <w:r w:rsidRPr="00D6406D">
              <w:rPr>
                <w:rFonts w:ascii="Times New Roman" w:eastAsia="Calibri" w:hAnsi="Times New Roman"/>
              </w:rPr>
              <w:t xml:space="preserve"> М. М., инспектора ПДН ОП по Ленинскому району   г. Махачкала </w:t>
            </w:r>
            <w:proofErr w:type="spellStart"/>
            <w:r w:rsidRPr="00D6406D">
              <w:rPr>
                <w:rFonts w:ascii="Times New Roman" w:eastAsia="Calibri" w:hAnsi="Times New Roman"/>
              </w:rPr>
              <w:t>Маммаева</w:t>
            </w:r>
            <w:proofErr w:type="spellEnd"/>
            <w:r w:rsidRPr="00D6406D">
              <w:rPr>
                <w:rFonts w:ascii="Times New Roman" w:eastAsia="Calibri" w:hAnsi="Times New Roman"/>
              </w:rPr>
              <w:t xml:space="preserve"> Т.М.  и УУП ОП по Ленинскому району г. Махачкала </w:t>
            </w:r>
            <w:proofErr w:type="spellStart"/>
            <w:r w:rsidRPr="00D6406D">
              <w:rPr>
                <w:rFonts w:ascii="Times New Roman" w:eastAsia="Calibri" w:hAnsi="Times New Roman"/>
              </w:rPr>
              <w:t>Мирзаева</w:t>
            </w:r>
            <w:proofErr w:type="spellEnd"/>
            <w:r w:rsidRPr="00D6406D">
              <w:rPr>
                <w:rFonts w:ascii="Times New Roman" w:eastAsia="Calibri" w:hAnsi="Times New Roman"/>
              </w:rPr>
              <w:t xml:space="preserve"> М. М. </w:t>
            </w:r>
            <w:r w:rsidRPr="00EA7D12">
              <w:rPr>
                <w:rFonts w:ascii="Times New Roman" w:eastAsia="Calibri" w:hAnsi="Times New Roman"/>
              </w:rPr>
              <w:t xml:space="preserve"> </w:t>
            </w:r>
          </w:p>
          <w:p w:rsidR="00A16B07" w:rsidRPr="006C157B" w:rsidRDefault="00A16B07" w:rsidP="00A16B07">
            <w:pPr>
              <w:jc w:val="both"/>
              <w:rPr>
                <w:rFonts w:ascii="Times New Roman" w:eastAsia="Calibri" w:hAnsi="Times New Roman"/>
              </w:rPr>
            </w:pPr>
            <w:r w:rsidRPr="00EA7D12">
              <w:rPr>
                <w:rFonts w:ascii="Times New Roman" w:eastAsia="Calibri" w:hAnsi="Times New Roman"/>
                <w:b/>
              </w:rPr>
              <w:t>4 декабря 2018 г.</w:t>
            </w:r>
            <w:r w:rsidRPr="00EA7D12">
              <w:rPr>
                <w:rFonts w:ascii="Times New Roman" w:eastAsia="Calibri" w:hAnsi="Times New Roman"/>
              </w:rPr>
              <w:t xml:space="preserve"> прошла конференция </w:t>
            </w:r>
            <w:r w:rsidRPr="00EA7D12">
              <w:rPr>
                <w:rFonts w:ascii="Times New Roman" w:eastAsia="Calibri" w:hAnsi="Times New Roman"/>
                <w:b/>
              </w:rPr>
              <w:t>«Роль личности в истории»</w:t>
            </w:r>
            <w:r w:rsidRPr="00EA7D12">
              <w:rPr>
                <w:rFonts w:ascii="Times New Roman" w:eastAsia="Calibri" w:hAnsi="Times New Roman"/>
              </w:rPr>
              <w:t xml:space="preserve">. Перед студентами выступили Руслан Гиреев – директор Центра исламских исследований Северного Кавказа с темой «Личность Хаджи-Дауда и его роль в </w:t>
            </w:r>
            <w:proofErr w:type="spellStart"/>
            <w:r w:rsidRPr="00EA7D12">
              <w:rPr>
                <w:rFonts w:ascii="Times New Roman" w:eastAsia="Calibri" w:hAnsi="Times New Roman"/>
              </w:rPr>
              <w:t>антииранской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борьбе народов Северного Кавказа», Тимур </w:t>
            </w:r>
            <w:proofErr w:type="spellStart"/>
            <w:r w:rsidRPr="00EA7D12">
              <w:rPr>
                <w:rFonts w:ascii="Times New Roman" w:eastAsia="Calibri" w:hAnsi="Times New Roman"/>
              </w:rPr>
              <w:t>Айтберов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–доктор исторических наук, профессор ДГУ с темой «Разгром </w:t>
            </w:r>
            <w:proofErr w:type="gramStart"/>
            <w:r w:rsidRPr="00EA7D12">
              <w:rPr>
                <w:rFonts w:ascii="Times New Roman" w:eastAsia="Calibri" w:hAnsi="Times New Roman"/>
              </w:rPr>
              <w:t>Надир-шаха</w:t>
            </w:r>
            <w:proofErr w:type="gramEnd"/>
            <w:r w:rsidRPr="00EA7D12">
              <w:rPr>
                <w:rFonts w:ascii="Times New Roman" w:eastAsia="Calibri" w:hAnsi="Times New Roman"/>
              </w:rPr>
              <w:t xml:space="preserve"> в Дагестане», Ильяс </w:t>
            </w:r>
            <w:proofErr w:type="spellStart"/>
            <w:r w:rsidRPr="00EA7D12">
              <w:rPr>
                <w:rFonts w:ascii="Times New Roman" w:eastAsia="Calibri" w:hAnsi="Times New Roman"/>
              </w:rPr>
              <w:t>Каяев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– зам. председателя фонда Али </w:t>
            </w:r>
            <w:proofErr w:type="spellStart"/>
            <w:r w:rsidRPr="00EA7D12">
              <w:rPr>
                <w:rFonts w:ascii="Times New Roman" w:eastAsia="Calibri" w:hAnsi="Times New Roman"/>
              </w:rPr>
              <w:t>Каяева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с темой «</w:t>
            </w:r>
            <w:proofErr w:type="spellStart"/>
            <w:r w:rsidRPr="00EA7D12">
              <w:rPr>
                <w:rFonts w:ascii="Times New Roman" w:eastAsia="Calibri" w:hAnsi="Times New Roman"/>
              </w:rPr>
              <w:t>Сутай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–бек </w:t>
            </w:r>
            <w:proofErr w:type="spellStart"/>
            <w:r w:rsidRPr="00EA7D12">
              <w:rPr>
                <w:rFonts w:ascii="Times New Roman" w:eastAsia="Calibri" w:hAnsi="Times New Roman"/>
              </w:rPr>
              <w:t>Аракульский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, единомышленник </w:t>
            </w:r>
            <w:proofErr w:type="spellStart"/>
            <w:r w:rsidRPr="00EA7D12">
              <w:rPr>
                <w:rFonts w:ascii="Times New Roman" w:eastAsia="Calibri" w:hAnsi="Times New Roman"/>
              </w:rPr>
              <w:t>Сурхай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-хана». </w:t>
            </w:r>
          </w:p>
          <w:p w:rsidR="009447D7" w:rsidRPr="009447D7" w:rsidRDefault="00A16B07" w:rsidP="00A16B0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EA7D12">
              <w:rPr>
                <w:rFonts w:ascii="Times New Roman" w:eastAsia="Calibri" w:hAnsi="Times New Roman"/>
                <w:b/>
              </w:rPr>
              <w:t>10 декабря 2018 г.</w:t>
            </w:r>
            <w:r w:rsidRPr="00EA7D12">
              <w:rPr>
                <w:rFonts w:ascii="Times New Roman" w:eastAsia="Calibri" w:hAnsi="Times New Roman"/>
              </w:rPr>
              <w:t xml:space="preserve"> студенты Технического колледжа в сопровождении классных руководителей побывали на премьере спектакля по пьесе Марата </w:t>
            </w:r>
            <w:proofErr w:type="spellStart"/>
            <w:r w:rsidRPr="00EA7D12">
              <w:rPr>
                <w:rFonts w:ascii="Times New Roman" w:eastAsia="Calibri" w:hAnsi="Times New Roman"/>
              </w:rPr>
              <w:t>Шахманова</w:t>
            </w:r>
            <w:proofErr w:type="spellEnd"/>
            <w:r w:rsidRPr="00EA7D12">
              <w:rPr>
                <w:rFonts w:ascii="Times New Roman" w:eastAsia="Calibri" w:hAnsi="Times New Roman"/>
              </w:rPr>
              <w:t xml:space="preserve"> «Исповедь» в малом зале Русского театра. Тема, поднятая в пьесе и спектакле «Исповедь» чрезвычайно актуальна, несмотря на отдаленность изображаемых событий (1933 г.) И в мире возникают неофашистские и экстремистские группировки. Еще неокрепшие физически и духовно молодые представители современного общества оказываются втянутыми в антиобщественные и идеологически опасные явления. В целях ограждения молодежи от подобных идеологически опасных явлений театр адресовал свой спектакль молодежной зрительской аудитории.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A16B07" w:rsidRDefault="00A16B0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 xml:space="preserve"> </w:t>
            </w:r>
            <w:r w:rsidRPr="00A16B07">
              <w:rPr>
                <w:rFonts w:ascii="Times New Roman" w:hAnsi="Times New Roman" w:cs="Times New Roman"/>
                <w:b/>
                <w:szCs w:val="28"/>
                <w:lang w:eastAsia="ru-RU"/>
              </w:rPr>
              <w:t>ГБПОУ РД «ТК»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12.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30)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ШИ 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    13.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31)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республиканского конкурса юных фотолюбителей учащихся образовательных организаций «Великая Россия. Многонациональный Дагестан»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14.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Осуществление анализа системы религиозного образования. Приведение функционирования религиозных образовательных организаций в соответствие с законодательством Российской Федерации (лицензирование, регистрация, корректировка (при необходимости) образовательных программ)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15.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(п.33)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16.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34)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  <w:highlight w:val="yellow"/>
                <w:lang w:eastAsia="ru-RU"/>
              </w:rPr>
            </w:pPr>
            <w:r w:rsidRPr="009447D7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Разработка и введение образовательного модуля факультативных занятий в образовательных организациях «Профилактика экстремизма в подростково-молодежной среде» и обеспечение проведения обучения по вышеуказанному проекту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17.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и проведение 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18.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36)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19.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(п.37)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регионального этапа Всероссийских спортивных соревнований школьников «Президентские состязания», посвященных 72-й годовщине Великой Победы.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20.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 38)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военно-спортивных игр «Зарница»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Calibri" w:hAnsi="Calibri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21.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(п.49)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i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  <w:r w:rsidRPr="009447D7">
              <w:rPr>
                <w:rFonts w:ascii="Times New Roman" w:hAnsi="Times New Roman" w:cs="Times New Roman"/>
                <w:i/>
                <w:iCs/>
                <w:szCs w:val="28"/>
                <w:lang w:eastAsia="ru-RU"/>
              </w:rPr>
              <w:t xml:space="preserve"> 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22.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(п.50)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Организация межрегионального молодежного семинара для специалистов в сфере профилактики экстремизма в молодежной среде с целью обмена опытом и разработки практических рекомендаций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23.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(п.52)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Реализация проекта «Мирный Дагестан»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lastRenderedPageBreak/>
              <w:t>24.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(п.57)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Реализация просветительского проекта «</w:t>
            </w:r>
            <w:proofErr w:type="spellStart"/>
            <w:r w:rsidRPr="009447D7">
              <w:rPr>
                <w:rFonts w:ascii="Times New Roman" w:hAnsi="Times New Roman" w:cs="Times New Roman"/>
                <w:lang w:eastAsia="ru-RU"/>
              </w:rPr>
              <w:t>ИнтернетБезопасности</w:t>
            </w:r>
            <w:proofErr w:type="spellEnd"/>
            <w:r w:rsidRPr="009447D7">
              <w:rPr>
                <w:rFonts w:ascii="Times New Roman" w:hAnsi="Times New Roman" w:cs="Times New Roman"/>
                <w:lang w:eastAsia="ru-RU"/>
              </w:rPr>
              <w:t>»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ШИ</w:t>
            </w:r>
          </w:p>
        </w:tc>
      </w:tr>
      <w:tr w:rsidR="009447D7" w:rsidRPr="009447D7" w:rsidTr="009447D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25.</w:t>
            </w:r>
          </w:p>
          <w:p w:rsidR="009447D7" w:rsidRPr="009447D7" w:rsidRDefault="009447D7" w:rsidP="009447D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(п.65)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447D7">
              <w:rPr>
                <w:rFonts w:ascii="Times New Roman" w:hAnsi="Times New Roman" w:cs="Times New Roman"/>
                <w:lang w:eastAsia="ru-RU"/>
              </w:rPr>
              <w:t>Поддержка преподавания русского языка, естественных и гуманитарных учебных дисциплин в исламских образовательных учебных заведениях (соисполнители)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7D7" w:rsidRPr="009447D7" w:rsidRDefault="009447D7" w:rsidP="009447D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УО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ВУЗЫ</w:t>
            </w:r>
          </w:p>
          <w:p w:rsidR="009447D7" w:rsidRPr="009447D7" w:rsidRDefault="009447D7" w:rsidP="009447D7">
            <w:pPr>
              <w:spacing w:line="288" w:lineRule="auto"/>
              <w:ind w:firstLine="33"/>
              <w:jc w:val="center"/>
              <w:rPr>
                <w:rFonts w:ascii="Times New Roman" w:hAnsi="Times New Roman" w:cs="Times New Roman"/>
                <w:iCs/>
                <w:szCs w:val="28"/>
                <w:lang w:eastAsia="ru-RU"/>
              </w:rPr>
            </w:pPr>
            <w:r w:rsidRPr="009447D7">
              <w:rPr>
                <w:rFonts w:ascii="Times New Roman" w:hAnsi="Times New Roman" w:cs="Times New Roman"/>
                <w:szCs w:val="28"/>
                <w:lang w:eastAsia="ru-RU"/>
              </w:rPr>
              <w:t>УПО</w:t>
            </w:r>
          </w:p>
        </w:tc>
      </w:tr>
    </w:tbl>
    <w:p w:rsidR="009447D7" w:rsidRPr="009447D7" w:rsidRDefault="009447D7" w:rsidP="009447D7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337D4" w:rsidRDefault="003337D4"/>
    <w:sectPr w:rsidR="003337D4" w:rsidSect="00BB495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ED"/>
    <w:rsid w:val="00153277"/>
    <w:rsid w:val="001C5AEF"/>
    <w:rsid w:val="003337D4"/>
    <w:rsid w:val="003A35AB"/>
    <w:rsid w:val="003B25E0"/>
    <w:rsid w:val="00615C35"/>
    <w:rsid w:val="00884E3F"/>
    <w:rsid w:val="009447D7"/>
    <w:rsid w:val="00A16B07"/>
    <w:rsid w:val="00BB4959"/>
    <w:rsid w:val="00C13804"/>
    <w:rsid w:val="00F4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6E0AA-353D-4D32-A344-9D1B9408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47D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44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2017-05-19T07:44:00Z</dcterms:created>
  <dcterms:modified xsi:type="dcterms:W3CDTF">2019-05-21T07:57:00Z</dcterms:modified>
</cp:coreProperties>
</file>