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7B4B2E">
        <w:rPr>
          <w:rFonts w:ascii="Times New Roman" w:hAnsi="Times New Roman"/>
          <w:sz w:val="24"/>
          <w:szCs w:val="24"/>
          <w:lang w:eastAsia="en-US"/>
        </w:rPr>
        <w:t>Приложение к Основной профессиональной образовательной программе</w:t>
      </w: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7B4B2E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2B05CF" w:rsidRPr="007B4B2E" w:rsidRDefault="007B4B2E" w:rsidP="007B4B2E">
      <w:pPr>
        <w:keepNext/>
        <w:keepLines/>
        <w:spacing w:before="197" w:after="0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7B4B2E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2B05CF" w:rsidRPr="007B4B2E" w:rsidRDefault="002B05CF" w:rsidP="002B05CF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B4B2E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</w:p>
    <w:p w:rsidR="002B05CF" w:rsidRPr="007B4B2E" w:rsidRDefault="002B05CF" w:rsidP="002B05CF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B05CF" w:rsidRPr="007B4B2E" w:rsidRDefault="002B05CF" w:rsidP="002B05CF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B05CF" w:rsidRPr="007B4B2E" w:rsidRDefault="002B05CF" w:rsidP="002B05CF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B05CF" w:rsidRPr="007B4B2E" w:rsidRDefault="002B05CF" w:rsidP="002B05CF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B05CF" w:rsidRPr="007B4B2E" w:rsidRDefault="002B05CF" w:rsidP="002B05CF">
      <w:pPr>
        <w:keepNext/>
        <w:keepLines/>
        <w:spacing w:before="197" w:after="0" w:line="226" w:lineRule="exact"/>
        <w:ind w:left="567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B05CF" w:rsidRPr="007B4B2E" w:rsidRDefault="002B05CF" w:rsidP="002B05CF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B05CF" w:rsidRPr="007B4B2E" w:rsidRDefault="007B4B2E" w:rsidP="002B05CF">
      <w:pPr>
        <w:spacing w:before="197" w:after="0" w:line="36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B4B2E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РАБОЧАЯ ПРОГРАММА УЧЕБНОЙ ДИСЦИПЛИНЫ</w:t>
      </w:r>
    </w:p>
    <w:p w:rsidR="002B05CF" w:rsidRPr="007B4B2E" w:rsidRDefault="002B05CF" w:rsidP="002B05C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</w:p>
    <w:p w:rsidR="002B05CF" w:rsidRDefault="004B4C10" w:rsidP="002B05C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</w:pPr>
      <w:r w:rsidRPr="007B4B2E"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  <w:t xml:space="preserve">ПМ.05 </w:t>
      </w:r>
      <w:r w:rsidR="007B4B2E" w:rsidRPr="007B4B2E"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  <w:t>Адаптация конвергентных инфокоммуникационных технологий и систем к потребностям заказчика</w:t>
      </w:r>
    </w:p>
    <w:p w:rsidR="007B4B2E" w:rsidRPr="007B4B2E" w:rsidRDefault="007B4B2E" w:rsidP="002B05C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</w:pPr>
      <w:r w:rsidRPr="007B4B2E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en-US"/>
        </w:rPr>
        <w:t>индекс и наименование дисциплины</w:t>
      </w:r>
    </w:p>
    <w:p w:rsidR="002B05CF" w:rsidRDefault="002B05CF" w:rsidP="002B05C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7B4B2E" w:rsidRPr="007B4B2E" w:rsidRDefault="007B4B2E" w:rsidP="002B05C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2B05CF" w:rsidRPr="007B4B2E" w:rsidRDefault="002B05CF" w:rsidP="002B05C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</w:pP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Код и наименование специальности </w:t>
      </w:r>
      <w:r w:rsidRPr="007B4B2E">
        <w:rPr>
          <w:rFonts w:ascii="Times New Roman" w:hAnsi="Times New Roman"/>
          <w:sz w:val="24"/>
          <w:szCs w:val="24"/>
          <w:lang w:eastAsia="en-US"/>
        </w:rPr>
        <w:t>11.02.15</w:t>
      </w:r>
      <w:r w:rsidRPr="007B4B2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7B4B2E">
        <w:rPr>
          <w:rFonts w:ascii="Times New Roman" w:hAnsi="Times New Roman"/>
          <w:sz w:val="24"/>
          <w:szCs w:val="24"/>
          <w:u w:val="single"/>
          <w:lang w:eastAsia="en-US"/>
        </w:rPr>
        <w:t>Инфокоммуникационные сети и системы связи</w:t>
      </w: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входящей в состав УГС   </w:t>
      </w:r>
      <w:r w:rsidRPr="007B4B2E">
        <w:rPr>
          <w:rFonts w:ascii="Times New Roman" w:hAnsi="Times New Roman"/>
          <w:sz w:val="24"/>
          <w:szCs w:val="24"/>
          <w:u w:val="single"/>
          <w:lang w:eastAsia="en-US"/>
        </w:rPr>
        <w:t>11.00.00</w:t>
      </w:r>
      <w:r w:rsidRPr="007B4B2E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  <w:t xml:space="preserve"> Электроника, радиотехника и системы связи.</w:t>
      </w:r>
    </w:p>
    <w:p w:rsidR="007B4B2E" w:rsidRPr="00DA14C6" w:rsidRDefault="00DA14C6" w:rsidP="007B4B2E">
      <w:pPr>
        <w:keepNext/>
        <w:keepLines/>
        <w:widowControl w:val="0"/>
        <w:autoSpaceDE w:val="0"/>
        <w:autoSpaceDN w:val="0"/>
        <w:spacing w:after="0" w:line="240" w:lineRule="auto"/>
        <w:ind w:firstLine="2552"/>
        <w:outlineLvl w:val="3"/>
        <w:rPr>
          <w:rFonts w:ascii="Times New Roman" w:eastAsia="Arial Unicode MS" w:hAnsi="Times New Roman"/>
          <w:color w:val="000000"/>
          <w:sz w:val="18"/>
          <w:szCs w:val="24"/>
          <w:lang w:eastAsia="en-US"/>
        </w:rPr>
      </w:pPr>
      <w:r>
        <w:rPr>
          <w:rFonts w:ascii="Times New Roman" w:eastAsia="Arial Unicode MS" w:hAnsi="Times New Roman"/>
          <w:color w:val="000000"/>
          <w:sz w:val="18"/>
          <w:szCs w:val="24"/>
          <w:lang w:eastAsia="en-US"/>
        </w:rPr>
        <w:t xml:space="preserve">                </w:t>
      </w:r>
      <w:r w:rsidR="007B4B2E" w:rsidRPr="00DA14C6">
        <w:rPr>
          <w:rFonts w:ascii="Times New Roman" w:eastAsia="Arial Unicode MS" w:hAnsi="Times New Roman"/>
          <w:color w:val="000000"/>
          <w:sz w:val="18"/>
          <w:szCs w:val="24"/>
          <w:lang w:eastAsia="en-US"/>
        </w:rPr>
        <w:t>код и наименование укрупненной группы специальностей</w:t>
      </w: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>Квалификация выпускника: специалист по обслуживанию телекоммуникаций</w:t>
      </w:r>
    </w:p>
    <w:p w:rsidR="007B4B2E" w:rsidRPr="007B4B2E" w:rsidRDefault="007B4B2E" w:rsidP="007B4B2E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7B4B2E" w:rsidRPr="007B4B2E" w:rsidRDefault="007B4B2E" w:rsidP="007B4B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7B4B2E">
        <w:rPr>
          <w:rFonts w:ascii="Times New Roman" w:hAnsi="Times New Roman"/>
          <w:bCs/>
          <w:sz w:val="24"/>
          <w:szCs w:val="24"/>
          <w:lang w:eastAsia="en-US"/>
        </w:rPr>
        <w:t xml:space="preserve">Махачкала – 2024 г. </w:t>
      </w:r>
    </w:p>
    <w:tbl>
      <w:tblPr>
        <w:tblW w:w="7421" w:type="dxa"/>
        <w:tblLook w:val="01E0" w:firstRow="1" w:lastRow="1" w:firstColumn="1" w:lastColumn="1" w:noHBand="0" w:noVBand="0"/>
      </w:tblPr>
      <w:tblGrid>
        <w:gridCol w:w="4431"/>
        <w:gridCol w:w="2990"/>
      </w:tblGrid>
      <w:tr w:rsidR="00E52BBF" w:rsidRPr="007B4B2E" w:rsidTr="00E52BBF">
        <w:trPr>
          <w:trHeight w:val="2976"/>
        </w:trPr>
        <w:tc>
          <w:tcPr>
            <w:tcW w:w="4431" w:type="dxa"/>
          </w:tcPr>
          <w:p w:rsidR="00E52BBF" w:rsidRPr="007B4B2E" w:rsidRDefault="00E52B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4580"/>
                <w:tab w:val="left" w:pos="485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B4B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7B4B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                  ОДОБРЕНО</w:t>
            </w:r>
          </w:p>
          <w:p w:rsidR="00E52BBF" w:rsidRPr="007B4B2E" w:rsidRDefault="00E52BB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4B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предметной (цикловой) комиссией УГС 11.00.00 Электроника, радиотехника и системы связи</w:t>
            </w:r>
          </w:p>
          <w:p w:rsidR="00E52BBF" w:rsidRPr="007B4B2E" w:rsidRDefault="00E52BB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B2E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</w:t>
            </w:r>
            <w:r w:rsidRPr="007B4B2E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1 </w:t>
            </w:r>
            <w:r w:rsidRPr="007B4B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Pr="007B4B2E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30.08.2024</w:t>
            </w:r>
            <w:r w:rsidRPr="007B4B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г.</w:t>
            </w:r>
          </w:p>
          <w:p w:rsidR="00E52BBF" w:rsidRPr="007B4B2E" w:rsidRDefault="00E52BB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B4B2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4B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Председатель П(Ц)К</w:t>
            </w:r>
          </w:p>
          <w:p w:rsidR="00E52BBF" w:rsidRPr="007B4B2E" w:rsidRDefault="00E52BB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  <w:p w:rsidR="00E52BBF" w:rsidRPr="007B4B2E" w:rsidRDefault="00E52BB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B4B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_________________       </w:t>
            </w:r>
            <w:r w:rsidRPr="007B4B2E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Джалилов Ш.А</w:t>
            </w:r>
          </w:p>
          <w:p w:rsidR="00E52BBF" w:rsidRPr="007B4B2E" w:rsidRDefault="00E52BBF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B4B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2990" w:type="dxa"/>
          </w:tcPr>
          <w:p w:rsidR="00E52BBF" w:rsidRPr="007B4B2E" w:rsidRDefault="00E52BBF">
            <w:pPr>
              <w:tabs>
                <w:tab w:val="left" w:pos="4854"/>
              </w:tabs>
              <w:spacing w:after="0" w:line="240" w:lineRule="auto"/>
              <w:ind w:left="82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E52BBF" w:rsidRPr="007B4B2E" w:rsidRDefault="00E52BBF" w:rsidP="002B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7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 xml:space="preserve">         Рабочая программа </w:t>
      </w:r>
      <w:r w:rsidRPr="007B4B2E">
        <w:rPr>
          <w:rFonts w:ascii="Times New Roman" w:hAnsi="Times New Roman"/>
          <w:spacing w:val="-2"/>
          <w:sz w:val="24"/>
          <w:szCs w:val="24"/>
        </w:rPr>
        <w:t>профессионального модуля ПМ.05 «</w:t>
      </w:r>
      <w:r w:rsidR="007B4B2E" w:rsidRPr="007B4B2E">
        <w:rPr>
          <w:rFonts w:ascii="Times New Roman" w:hAnsi="Times New Roman"/>
          <w:spacing w:val="-2"/>
          <w:sz w:val="24"/>
          <w:szCs w:val="24"/>
        </w:rPr>
        <w:t>Адаптация конвергентных инфокоммуникационных технологий и систем к потребностям заказчика</w:t>
      </w:r>
      <w:r w:rsidRPr="007B4B2E">
        <w:rPr>
          <w:rFonts w:ascii="Times New Roman" w:hAnsi="Times New Roman"/>
          <w:spacing w:val="-2"/>
          <w:sz w:val="24"/>
          <w:szCs w:val="24"/>
        </w:rPr>
        <w:t xml:space="preserve">» </w:t>
      </w:r>
      <w:r w:rsidRPr="007B4B2E">
        <w:rPr>
          <w:rFonts w:ascii="Times New Roman" w:hAnsi="Times New Roman"/>
          <w:sz w:val="24"/>
          <w:szCs w:val="24"/>
        </w:rPr>
        <w:t>разработана на основе:</w:t>
      </w:r>
    </w:p>
    <w:p w:rsidR="007B4B2E" w:rsidRPr="007B4B2E" w:rsidRDefault="007B4B2E" w:rsidP="007B4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Федерального государственного образовательного стандарта </w:t>
      </w:r>
      <w:r w:rsidRPr="007B4B2E">
        <w:rPr>
          <w:rFonts w:ascii="Times New Roman" w:eastAsia="Arial Unicode MS" w:hAnsi="Times New Roman"/>
          <w:color w:val="000000"/>
          <w:spacing w:val="-2"/>
          <w:sz w:val="24"/>
          <w:szCs w:val="24"/>
          <w:lang w:eastAsia="en-US"/>
        </w:rPr>
        <w:t>среднего профессионального образования</w:t>
      </w: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по специальности 11.02.15 «Инфокоммуникационные сети и системы связи» (базовой подготовки), входящей в состав укрупненной группы специальностей 11.00.00 Электроника, радиотехника и системы связи</w:t>
      </w:r>
      <w:r w:rsidRPr="007B4B2E">
        <w:rPr>
          <w:rFonts w:ascii="Times New Roman" w:eastAsia="Arial Unicode MS" w:hAnsi="Times New Roman"/>
          <w:bCs/>
          <w:i/>
          <w:color w:val="000000"/>
          <w:sz w:val="24"/>
          <w:szCs w:val="24"/>
          <w:lang w:eastAsia="en-US"/>
        </w:rPr>
        <w:t>,</w:t>
      </w: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утвержденного приказом Министерства Образования и науки Российской Федерации от 9 декабря 2016 г. № 1584, (зарегистрирован Министерством юстиции 26 декабря 2016 г., регистрационный № 44945);</w:t>
      </w:r>
    </w:p>
    <w:p w:rsidR="007B4B2E" w:rsidRPr="007B4B2E" w:rsidRDefault="007B4B2E" w:rsidP="007B4B2E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с учетом:</w:t>
      </w:r>
    </w:p>
    <w:p w:rsidR="007B4B2E" w:rsidRDefault="007B4B2E" w:rsidP="007B4B2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DA14C6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bookmarkStart w:id="0" w:name="_GoBack"/>
      <w:bookmarkEnd w:id="0"/>
      <w:r w:rsidRPr="007B4B2E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2024/2025 учебный год.</w:t>
      </w:r>
    </w:p>
    <w:p w:rsidR="007B4B2E" w:rsidRPr="007B4B2E" w:rsidRDefault="007B4B2E" w:rsidP="007B4B2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05CF" w:rsidRDefault="002B05CF" w:rsidP="002B0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 xml:space="preserve">             Разработчик:</w:t>
      </w:r>
    </w:p>
    <w:p w:rsidR="007B4B2E" w:rsidRPr="007B4B2E" w:rsidRDefault="007B4B2E" w:rsidP="002B0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536435677"/>
      <w:bookmarkStart w:id="2" w:name="_Hlk536435502"/>
      <w:r w:rsidRPr="007B4B2E">
        <w:rPr>
          <w:rFonts w:ascii="Times New Roman" w:hAnsi="Times New Roman"/>
          <w:sz w:val="24"/>
          <w:szCs w:val="24"/>
        </w:rPr>
        <w:tab/>
        <w:t xml:space="preserve">Абдулаева Гулбара Кыштакбаевна, </w:t>
      </w:r>
      <w:r w:rsidR="007B4B2E" w:rsidRPr="007B4B2E">
        <w:rPr>
          <w:rFonts w:ascii="Times New Roman" w:hAnsi="Times New Roman"/>
          <w:sz w:val="24"/>
          <w:szCs w:val="24"/>
          <w:lang w:eastAsia="en-US"/>
        </w:rPr>
        <w:t>преподаватель дисциплин профессионального цикла ГБПОУ «Технический колледж имени Р.Н. Ашуралиева»</w:t>
      </w:r>
    </w:p>
    <w:bookmarkEnd w:id="1"/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97" w:after="0" w:line="226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7B4B2E" w:rsidRPr="007B4B2E" w:rsidRDefault="007B4B2E" w:rsidP="007B4B2E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sz w:val="18"/>
          <w:lang w:eastAsia="en-US"/>
        </w:rPr>
        <w:t xml:space="preserve">                   </w:t>
      </w:r>
      <w:r w:rsidRPr="007B4B2E">
        <w:rPr>
          <w:rFonts w:ascii="Times New Roman" w:hAnsi="Times New Roman"/>
          <w:b/>
          <w:i/>
          <w:sz w:val="18"/>
          <w:lang w:eastAsia="en-US"/>
        </w:rPr>
        <w:t>©</w:t>
      </w:r>
      <w:r w:rsidRPr="007B4B2E">
        <w:rPr>
          <w:rFonts w:ascii="Times New Roman" w:hAnsi="Times New Roman"/>
          <w:sz w:val="18"/>
          <w:lang w:eastAsia="en-US"/>
        </w:rPr>
        <w:t xml:space="preserve"> Абдулаева Гулбара Кыштакбаевна 2024</w:t>
      </w:r>
    </w:p>
    <w:p w:rsidR="002B05CF" w:rsidRPr="007B4B2E" w:rsidRDefault="007B4B2E" w:rsidP="007B4B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b/>
          <w:i/>
          <w:sz w:val="18"/>
          <w:lang w:eastAsia="en-US"/>
        </w:rPr>
        <w:t xml:space="preserve">                                                           ©</w:t>
      </w:r>
      <w:r w:rsidRPr="007B4B2E">
        <w:rPr>
          <w:rFonts w:ascii="Times New Roman" w:hAnsi="Times New Roman"/>
          <w:sz w:val="18"/>
          <w:lang w:eastAsia="en-US"/>
        </w:rPr>
        <w:t xml:space="preserve"> ГБПОУ РД «</w:t>
      </w:r>
      <w:r w:rsidRPr="007B4B2E">
        <w:rPr>
          <w:rFonts w:ascii="Times New Roman" w:hAnsi="Times New Roman"/>
          <w:sz w:val="20"/>
          <w:lang w:eastAsia="en-US"/>
        </w:rPr>
        <w:t>Технический</w:t>
      </w:r>
      <w:r w:rsidRPr="007B4B2E">
        <w:rPr>
          <w:rFonts w:ascii="Times New Roman" w:hAnsi="Times New Roman"/>
          <w:sz w:val="18"/>
          <w:lang w:eastAsia="en-US"/>
        </w:rPr>
        <w:t xml:space="preserve"> колледж им Р. Н. Ашуралиева» 2024</w:t>
      </w: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391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jc w:val="center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>Махачкала 2024</w:t>
      </w:r>
    </w:p>
    <w:bookmarkEnd w:id="2"/>
    <w:p w:rsidR="00E52BBF" w:rsidRPr="007B4B2E" w:rsidRDefault="002B05CF" w:rsidP="002B05CF">
      <w:pPr>
        <w:rPr>
          <w:rFonts w:ascii="Times New Roman" w:hAnsi="Times New Roman"/>
          <w:b/>
          <w:i/>
          <w:sz w:val="24"/>
          <w:szCs w:val="24"/>
        </w:rPr>
      </w:pPr>
      <w:r w:rsidRPr="007B4B2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</w:p>
    <w:p w:rsidR="002B05CF" w:rsidRPr="007B4B2E" w:rsidRDefault="002B05CF" w:rsidP="00E52BBF">
      <w:pPr>
        <w:jc w:val="center"/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7B4B2E" w:rsidRPr="007B4B2E" w:rsidRDefault="007B4B2E" w:rsidP="007B4B2E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eastAsia="Calibri" w:hAnsi="Times New Roman"/>
          <w:sz w:val="24"/>
          <w:szCs w:val="24"/>
        </w:rPr>
        <w:t>1.</w:t>
      </w:r>
      <w:r w:rsidRPr="007B4B2E">
        <w:rPr>
          <w:rFonts w:ascii="Times New Roman" w:eastAsia="Calibri" w:hAnsi="Times New Roman"/>
          <w:sz w:val="24"/>
          <w:szCs w:val="24"/>
        </w:rPr>
        <w:tab/>
      </w:r>
      <w:r w:rsidRPr="007B4B2E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7B4B2E" w:rsidRPr="00CB40BD" w:rsidRDefault="007B4B2E" w:rsidP="007B4B2E">
      <w:pPr>
        <w:pStyle w:val="14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7B4B2E">
          <w:rPr>
            <w:rStyle w:val="af8"/>
            <w:rFonts w:eastAsia="Arial Unicode MS"/>
          </w:rPr>
          <w:t xml:space="preserve"> </w:t>
        </w:r>
        <w:r w:rsidRPr="007B4B2E">
          <w:rPr>
            <w:rStyle w:val="af8"/>
            <w:lang w:bidi="ru-RU"/>
          </w:rPr>
          <w:t>ПМ.05 «Адаптация конвергентных инфокоммуникационных технологий и систем к потребностям заказчика»</w:t>
        </w:r>
        <w:r w:rsidRPr="007B4B2E">
          <w:rPr>
            <w:rStyle w:val="af8"/>
          </w:rPr>
          <w:t>………………………………………</w:t>
        </w:r>
        <w:r>
          <w:rPr>
            <w:rStyle w:val="af8"/>
          </w:rPr>
          <w:t>…………………………...</w:t>
        </w:r>
        <w:r w:rsidRPr="007B4B2E">
          <w:rPr>
            <w:rStyle w:val="af8"/>
          </w:rPr>
          <w:t>…...</w:t>
        </w:r>
        <w:r w:rsidRPr="007B4B2E">
          <w:rPr>
            <w:rStyle w:val="af8"/>
          </w:rPr>
          <w:fldChar w:fldCharType="begin"/>
        </w:r>
        <w:r w:rsidRPr="007B4B2E">
          <w:rPr>
            <w:rStyle w:val="af8"/>
          </w:rPr>
          <w:instrText>PAGEREF _Toc17619 \h</w:instrText>
        </w:r>
        <w:r w:rsidRPr="007B4B2E">
          <w:rPr>
            <w:rStyle w:val="af8"/>
          </w:rPr>
        </w:r>
        <w:r w:rsidRPr="007B4B2E">
          <w:rPr>
            <w:rStyle w:val="af8"/>
          </w:rPr>
          <w:fldChar w:fldCharType="separate"/>
        </w:r>
        <w:r w:rsidRPr="007B4B2E">
          <w:rPr>
            <w:rStyle w:val="af8"/>
          </w:rPr>
          <w:t>4</w:t>
        </w:r>
        <w:r w:rsidRPr="007B4B2E">
          <w:rPr>
            <w:rStyle w:val="af8"/>
          </w:rPr>
          <w:fldChar w:fldCharType="end"/>
        </w:r>
      </w:hyperlink>
    </w:p>
    <w:p w:rsidR="007B4B2E" w:rsidRPr="00CB40BD" w:rsidRDefault="00DA14C6" w:rsidP="007B4B2E">
      <w:pPr>
        <w:pStyle w:val="2b"/>
        <w:tabs>
          <w:tab w:val="right" w:leader="dot" w:pos="9672"/>
        </w:tabs>
        <w:ind w:left="-15" w:firstLine="15"/>
      </w:pPr>
      <w:hyperlink w:anchor="_Toc17620">
        <w:r w:rsidR="007B4B2E" w:rsidRPr="00CB40BD">
          <w:t>1.1. Место дисциплины в структуре основной профессиональной образовательной программы</w:t>
        </w:r>
        <w:r w:rsidR="007B4B2E" w:rsidRPr="00CB40BD">
          <w:tab/>
          <w:t>...</w:t>
        </w:r>
        <w:r w:rsidR="007B4B2E">
          <w:t>5</w:t>
        </w:r>
      </w:hyperlink>
    </w:p>
    <w:p w:rsidR="007B4B2E" w:rsidRPr="00CB40BD" w:rsidRDefault="00DA14C6" w:rsidP="007B4B2E">
      <w:pPr>
        <w:pStyle w:val="2b"/>
        <w:tabs>
          <w:tab w:val="right" w:leader="dot" w:pos="9672"/>
        </w:tabs>
        <w:ind w:left="-15" w:firstLine="15"/>
      </w:pPr>
      <w:hyperlink w:anchor="_Toc17621">
        <w:r w:rsidR="007B4B2E" w:rsidRPr="00CB40BD">
          <w:t>1.2. Цель и планируемые результаты освоения дисциплины</w:t>
        </w:r>
        <w:r w:rsidR="007B4B2E" w:rsidRPr="00CB40BD">
          <w:tab/>
        </w:r>
        <w:r w:rsidR="007B4B2E">
          <w:t>6</w:t>
        </w:r>
      </w:hyperlink>
    </w:p>
    <w:p w:rsidR="007B4B2E" w:rsidRPr="00CB40BD" w:rsidRDefault="00DA14C6" w:rsidP="007B4B2E">
      <w:pPr>
        <w:pStyle w:val="14"/>
        <w:tabs>
          <w:tab w:val="right" w:leader="dot" w:pos="9672"/>
        </w:tabs>
        <w:ind w:left="-15" w:firstLine="15"/>
      </w:pPr>
      <w:hyperlink w:anchor="_Toc17622">
        <w:r w:rsidR="007B4B2E" w:rsidRPr="00CB40BD">
          <w:t>2. СТРУКТУРА И СОДЕРЖАНИЕ УЧЕБНОЙ ДИСЦИПЛИНЫ……………………………</w:t>
        </w:r>
        <w:r w:rsidR="007B4B2E">
          <w:t>8</w:t>
        </w:r>
      </w:hyperlink>
    </w:p>
    <w:p w:rsidR="007B4B2E" w:rsidRPr="00CB40BD" w:rsidRDefault="00DA14C6" w:rsidP="007B4B2E">
      <w:pPr>
        <w:pStyle w:val="2b"/>
        <w:tabs>
          <w:tab w:val="right" w:leader="dot" w:pos="9672"/>
        </w:tabs>
        <w:ind w:left="-15" w:firstLine="15"/>
      </w:pPr>
      <w:hyperlink w:anchor="_Toc17623">
        <w:r w:rsidR="007B4B2E" w:rsidRPr="00CB40BD">
          <w:t>2.1. Объем учебной дисциплины и виды учебной работы</w:t>
        </w:r>
        <w:r w:rsidR="007B4B2E" w:rsidRPr="00CB40BD">
          <w:tab/>
        </w:r>
        <w:r w:rsidR="007B4B2E">
          <w:t>8</w:t>
        </w:r>
      </w:hyperlink>
    </w:p>
    <w:p w:rsidR="007B4B2E" w:rsidRPr="00CB40BD" w:rsidRDefault="00DA14C6" w:rsidP="007B4B2E">
      <w:pPr>
        <w:pStyle w:val="2b"/>
        <w:tabs>
          <w:tab w:val="right" w:leader="dot" w:pos="9672"/>
        </w:tabs>
        <w:ind w:left="-15" w:firstLine="15"/>
      </w:pPr>
      <w:hyperlink w:anchor="_Toc17624">
        <w:r w:rsidR="007B4B2E" w:rsidRPr="00CB40BD">
          <w:t>2.2. Тематический план и содержание учебной дисциплины</w:t>
        </w:r>
        <w:r w:rsidR="007B4B2E" w:rsidRPr="00CB40BD">
          <w:tab/>
        </w:r>
        <w:r w:rsidR="007B4B2E">
          <w:t>9</w:t>
        </w:r>
      </w:hyperlink>
    </w:p>
    <w:p w:rsidR="007B4B2E" w:rsidRPr="00CB40BD" w:rsidRDefault="00DA14C6" w:rsidP="007B4B2E">
      <w:pPr>
        <w:pStyle w:val="14"/>
        <w:tabs>
          <w:tab w:val="right" w:leader="dot" w:pos="9672"/>
        </w:tabs>
        <w:ind w:left="-15" w:firstLine="15"/>
      </w:pPr>
      <w:hyperlink w:anchor="_Toc17625">
        <w:r w:rsidR="007B4B2E" w:rsidRPr="00CB40BD">
          <w:t>3. УСЛОВИЯ РЕАЛИЗАЦИИ УЧЕБНОЙ  ДИСЦИПЛИНЫ………………………………..</w:t>
        </w:r>
        <w:r w:rsidR="007B4B2E">
          <w:t>16</w:t>
        </w:r>
      </w:hyperlink>
    </w:p>
    <w:p w:rsidR="007B4B2E" w:rsidRPr="00CB40BD" w:rsidRDefault="00DA14C6" w:rsidP="007B4B2E">
      <w:pPr>
        <w:pStyle w:val="2b"/>
        <w:tabs>
          <w:tab w:val="right" w:leader="dot" w:pos="9672"/>
        </w:tabs>
        <w:ind w:left="-15" w:firstLine="15"/>
      </w:pPr>
      <w:hyperlink w:anchor="_Toc17626">
        <w:r w:rsidR="007B4B2E" w:rsidRPr="00CB40BD">
          <w:t>3.1. Требования к минимальному материально-техническому обеспечению</w:t>
        </w:r>
        <w:r w:rsidR="007B4B2E" w:rsidRPr="00CB40BD">
          <w:tab/>
        </w:r>
        <w:r w:rsidR="007B4B2E">
          <w:t>16</w:t>
        </w:r>
      </w:hyperlink>
    </w:p>
    <w:p w:rsidR="007B4B2E" w:rsidRPr="00CB40BD" w:rsidRDefault="00DA14C6" w:rsidP="007B4B2E">
      <w:pPr>
        <w:pStyle w:val="2b"/>
        <w:tabs>
          <w:tab w:val="right" w:leader="dot" w:pos="9672"/>
        </w:tabs>
        <w:ind w:left="-15" w:firstLine="15"/>
      </w:pPr>
      <w:hyperlink w:anchor="_Toc17627">
        <w:r w:rsidR="007B4B2E" w:rsidRPr="00CB40BD">
          <w:t>3.2. Информационное обеспечение обучения</w:t>
        </w:r>
        <w:r w:rsidR="007B4B2E" w:rsidRPr="00CB40BD">
          <w:tab/>
        </w:r>
        <w:r w:rsidR="007B4B2E">
          <w:t>17</w:t>
        </w:r>
      </w:hyperlink>
    </w:p>
    <w:p w:rsidR="007B4B2E" w:rsidRPr="00CB40BD" w:rsidRDefault="00DA14C6" w:rsidP="007B4B2E">
      <w:pPr>
        <w:pStyle w:val="14"/>
        <w:tabs>
          <w:tab w:val="right" w:leader="dot" w:pos="9672"/>
        </w:tabs>
        <w:ind w:left="-15" w:firstLine="15"/>
      </w:pPr>
      <w:hyperlink w:anchor="_Toc17628">
        <w:r w:rsidR="007B4B2E" w:rsidRPr="00CB40BD">
          <w:t>4. КОНТРОЛЬ И ОЦЕНКА РЕЗУЛЬТА</w:t>
        </w:r>
        <w:r w:rsidR="007B4B2E">
          <w:t>ТОВ ОСВОЕНИЯ УЧЕБНОЙ ДИСЦИПЛИНЫ...18</w:t>
        </w:r>
      </w:hyperlink>
    </w:p>
    <w:p w:rsidR="002B05CF" w:rsidRPr="007B4B2E" w:rsidRDefault="007B4B2E" w:rsidP="007B4B2E">
      <w:pPr>
        <w:rPr>
          <w:rFonts w:ascii="Times New Roman" w:hAnsi="Times New Roman"/>
          <w:b/>
          <w:i/>
          <w:sz w:val="24"/>
          <w:szCs w:val="24"/>
        </w:rPr>
      </w:pPr>
      <w:r w:rsidRPr="00CB40BD">
        <w:rPr>
          <w:sz w:val="24"/>
          <w:szCs w:val="24"/>
        </w:rPr>
        <w:fldChar w:fldCharType="end"/>
      </w:r>
    </w:p>
    <w:p w:rsidR="002B05CF" w:rsidRPr="007B4B2E" w:rsidRDefault="002B05CF" w:rsidP="002B05CF">
      <w:pPr>
        <w:rPr>
          <w:rFonts w:ascii="Times New Roman" w:hAnsi="Times New Roman"/>
          <w:b/>
          <w:i/>
          <w:sz w:val="24"/>
          <w:szCs w:val="24"/>
        </w:rPr>
        <w:sectPr w:rsidR="002B05CF" w:rsidRPr="007B4B2E" w:rsidSect="00340829">
          <w:pgSz w:w="11906" w:h="16838"/>
          <w:pgMar w:top="1134" w:right="850" w:bottom="1134" w:left="1701" w:header="708" w:footer="708" w:gutter="0"/>
          <w:cols w:space="720"/>
        </w:sectPr>
      </w:pPr>
    </w:p>
    <w:p w:rsidR="002B05CF" w:rsidRPr="007B4B2E" w:rsidRDefault="002B05CF" w:rsidP="002B05CF">
      <w:pPr>
        <w:jc w:val="center"/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lastRenderedPageBreak/>
        <w:t>1. ОБЩАЯ ХАРАКТЕРИСТИКА   РАБОЧЕЙ ПРОГРАММЫ</w:t>
      </w:r>
    </w:p>
    <w:p w:rsidR="002B05CF" w:rsidRPr="007B4B2E" w:rsidRDefault="002B05CF" w:rsidP="002B05CF">
      <w:pPr>
        <w:jc w:val="center"/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</w:p>
    <w:p w:rsidR="002B05CF" w:rsidRPr="007B4B2E" w:rsidRDefault="002B05CF" w:rsidP="002B05CF">
      <w:pPr>
        <w:jc w:val="center"/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t xml:space="preserve">«ПМ.05. АДАПТАЦИЯ КОНВЕРГЕНТНЫХ ТЕХНОЛОГИЙ И СИСТЕМ К ПОТРЕБНОСТЯМ ЗАКАЗЧИКА» </w:t>
      </w:r>
    </w:p>
    <w:p w:rsidR="007B4B2E" w:rsidRPr="0050474B" w:rsidRDefault="007B4B2E" w:rsidP="007B4B2E">
      <w:pPr>
        <w:pStyle w:val="1"/>
        <w:keepNext w:val="0"/>
        <w:widowControl w:val="0"/>
        <w:numPr>
          <w:ilvl w:val="1"/>
          <w:numId w:val="10"/>
        </w:numPr>
        <w:tabs>
          <w:tab w:val="left" w:pos="823"/>
        </w:tabs>
        <w:spacing w:before="163"/>
        <w:ind w:left="822" w:hanging="362"/>
        <w:jc w:val="both"/>
      </w:pPr>
      <w:r w:rsidRPr="0050474B">
        <w:t>Место дисциплины в структуре основной образовательной программы</w:t>
      </w:r>
    </w:p>
    <w:p w:rsidR="007B4B2E" w:rsidRPr="0050474B" w:rsidRDefault="007B4B2E" w:rsidP="007B4B2E">
      <w:pPr>
        <w:pStyle w:val="aa"/>
        <w:spacing w:before="116"/>
        <w:ind w:left="101" w:right="102" w:firstLine="566"/>
        <w:jc w:val="both"/>
      </w:pPr>
      <w:r w:rsidRPr="0050474B">
        <w:t xml:space="preserve">Учебная дисциплина «Инженерная компьютерная графика» </w:t>
      </w:r>
      <w:r>
        <w:t>входит в обще</w:t>
      </w:r>
      <w:r w:rsidRPr="0050474B">
        <w:t>профессиональный цикл. Освоение дисциплины «Инженерная компьютерная графика» способствует формированию у обучающихся элементов общих и профессиональных компетенций:</w:t>
      </w:r>
    </w:p>
    <w:p w:rsidR="007B4B2E" w:rsidRPr="0050474B" w:rsidRDefault="007B4B2E" w:rsidP="007B4B2E">
      <w:pPr>
        <w:pStyle w:val="aa"/>
        <w:ind w:left="101" w:right="33"/>
      </w:pPr>
      <w:r w:rsidRPr="0050474B">
        <w:t>ОК01 Выбирать способы решения задач профессиональной деятельности, применительно к различным контекстам</w:t>
      </w:r>
    </w:p>
    <w:p w:rsidR="007B4B2E" w:rsidRPr="0050474B" w:rsidRDefault="007B4B2E" w:rsidP="007B4B2E">
      <w:pPr>
        <w:pStyle w:val="aa"/>
        <w:ind w:left="101"/>
      </w:pPr>
      <w:r w:rsidRPr="0050474B">
        <w:t>ОК02 Осуществлять поиск, анализ и интерпретацию информации, необходимой для выполнения задач профессиональной деятельности</w:t>
      </w:r>
    </w:p>
    <w:p w:rsidR="007B4B2E" w:rsidRPr="0050474B" w:rsidRDefault="007B4B2E" w:rsidP="007B4B2E">
      <w:pPr>
        <w:pStyle w:val="aa"/>
        <w:ind w:left="101"/>
      </w:pPr>
      <w:r w:rsidRPr="0050474B">
        <w:t>ОК04 Работать в коллективе и команде, эффективно взаимодействовать с коллегами, руководством, клиентами.</w:t>
      </w:r>
    </w:p>
    <w:p w:rsidR="007B4B2E" w:rsidRPr="0050474B" w:rsidRDefault="007B4B2E" w:rsidP="007B4B2E">
      <w:pPr>
        <w:pStyle w:val="aa"/>
        <w:ind w:left="101" w:right="33"/>
      </w:pPr>
      <w:r w:rsidRPr="0050474B">
        <w:t>ОК05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B2E" w:rsidRPr="0050474B" w:rsidRDefault="007B4B2E" w:rsidP="007B4B2E">
      <w:pPr>
        <w:pStyle w:val="aa"/>
        <w:ind w:left="101"/>
      </w:pPr>
      <w:r w:rsidRPr="0050474B">
        <w:t>ОК09 Использовать информационные технологии в профессиональной деятельности</w:t>
      </w:r>
    </w:p>
    <w:p w:rsidR="007B4B2E" w:rsidRPr="0050474B" w:rsidRDefault="007B4B2E" w:rsidP="007B4B2E">
      <w:pPr>
        <w:pStyle w:val="aa"/>
        <w:ind w:left="101"/>
      </w:pPr>
      <w:r w:rsidRPr="0050474B">
        <w:t>ОК10 Пользоваться профессиональной документацией на государственном и иностранном языке.</w:t>
      </w:r>
    </w:p>
    <w:p w:rsidR="007B4B2E" w:rsidRPr="0050474B" w:rsidRDefault="007B4B2E" w:rsidP="007B4B2E">
      <w:pPr>
        <w:pStyle w:val="aa"/>
        <w:ind w:left="101"/>
      </w:pPr>
      <w:r w:rsidRPr="0050474B">
        <w:t>ПК2.3. Разрабатывать проекты инфокоммуникационных сетей и систем связи для предприятий и компаний малого и среднего бизнеса.</w:t>
      </w:r>
    </w:p>
    <w:p w:rsidR="007B4B2E" w:rsidRDefault="007B4B2E" w:rsidP="007B4B2E">
      <w:pPr>
        <w:rPr>
          <w:rFonts w:ascii="Times New Roman" w:hAnsi="Times New Roman"/>
          <w:sz w:val="24"/>
          <w:szCs w:val="24"/>
        </w:rPr>
      </w:pPr>
    </w:p>
    <w:p w:rsidR="002B05CF" w:rsidRPr="007B4B2E" w:rsidRDefault="007B4B2E" w:rsidP="002B05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2B05CF" w:rsidRPr="007B4B2E">
        <w:rPr>
          <w:rFonts w:ascii="Times New Roman" w:hAnsi="Times New Roman"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2B05CF" w:rsidRPr="007B4B2E" w:rsidRDefault="002B05CF" w:rsidP="002B05CF">
      <w:pPr>
        <w:jc w:val="both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«Адаптация конвергентных инфокоммуникационных технологий и систем к потребностям заказчика» и соответствующие ему общие компетенции и профессиональные компетенции:</w:t>
      </w:r>
    </w:p>
    <w:p w:rsidR="002B05CF" w:rsidRPr="007B4B2E" w:rsidRDefault="007B4B2E" w:rsidP="002B05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B05CF" w:rsidRPr="007B4B2E">
        <w:rPr>
          <w:rFonts w:ascii="Times New Roman" w:hAnsi="Times New Roman"/>
          <w:sz w:val="24"/>
          <w:szCs w:val="24"/>
        </w:rPr>
        <w:t>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398"/>
      </w:tblGrid>
      <w:tr w:rsidR="002B05CF" w:rsidRPr="007B4B2E" w:rsidTr="00BC2B81">
        <w:tc>
          <w:tcPr>
            <w:tcW w:w="959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aff6"/>
                <w:szCs w:val="24"/>
              </w:rPr>
              <w:t>Код</w:t>
            </w:r>
          </w:p>
        </w:tc>
        <w:tc>
          <w:tcPr>
            <w:tcW w:w="8612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aff6"/>
                <w:szCs w:val="24"/>
              </w:rPr>
              <w:t>Наименование общих компетенций</w:t>
            </w:r>
          </w:p>
        </w:tc>
      </w:tr>
      <w:tr w:rsidR="002B05CF" w:rsidRPr="007B4B2E" w:rsidTr="00BC2B81">
        <w:trPr>
          <w:trHeight w:val="327"/>
        </w:trPr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01</w:t>
            </w:r>
          </w:p>
        </w:tc>
        <w:tc>
          <w:tcPr>
            <w:tcW w:w="8612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aff6"/>
                <w:b w:val="0"/>
                <w:i w:val="0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02</w:t>
            </w:r>
          </w:p>
        </w:tc>
        <w:tc>
          <w:tcPr>
            <w:tcW w:w="8612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aff6"/>
                <w:b w:val="0"/>
                <w:i w:val="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03</w:t>
            </w:r>
          </w:p>
        </w:tc>
        <w:tc>
          <w:tcPr>
            <w:tcW w:w="8612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aff6"/>
                <w:b w:val="0"/>
                <w:i w:val="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04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05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lastRenderedPageBreak/>
              <w:t>ОК 06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07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08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09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B05CF" w:rsidRPr="007B4B2E" w:rsidTr="00BC2B81">
        <w:trPr>
          <w:trHeight w:val="562"/>
        </w:trPr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ОК 10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szCs w:val="24"/>
              </w:rPr>
            </w:pPr>
            <w:r w:rsidRPr="007B4B2E">
              <w:rPr>
                <w:b w:val="0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B05CF" w:rsidRPr="007B4B2E" w:rsidTr="00BC2B81">
        <w:trPr>
          <w:trHeight w:val="562"/>
        </w:trPr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b w:val="0"/>
                <w:i/>
                <w:szCs w:val="24"/>
              </w:rPr>
            </w:pPr>
            <w:r w:rsidRPr="007B4B2E">
              <w:rPr>
                <w:b w:val="0"/>
                <w:szCs w:val="24"/>
              </w:rPr>
              <w:t>ОК 11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b w:val="0"/>
                <w:i/>
                <w:szCs w:val="24"/>
              </w:rPr>
            </w:pPr>
            <w:r w:rsidRPr="007B4B2E">
              <w:rPr>
                <w:b w:val="0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2B05CF" w:rsidRPr="007B4B2E" w:rsidRDefault="002B05CF" w:rsidP="002B05CF">
      <w:pPr>
        <w:pStyle w:val="20"/>
        <w:jc w:val="both"/>
        <w:rPr>
          <w:rStyle w:val="aff6"/>
          <w:b w:val="0"/>
          <w:szCs w:val="24"/>
        </w:rPr>
      </w:pPr>
    </w:p>
    <w:p w:rsidR="002B05CF" w:rsidRPr="007B4B2E" w:rsidRDefault="002B05CF" w:rsidP="002B05CF">
      <w:pPr>
        <w:pStyle w:val="20"/>
        <w:jc w:val="both"/>
        <w:rPr>
          <w:rStyle w:val="aff6"/>
          <w:b w:val="0"/>
          <w:i w:val="0"/>
          <w:szCs w:val="24"/>
        </w:rPr>
      </w:pPr>
      <w:r w:rsidRPr="007B4B2E">
        <w:rPr>
          <w:rStyle w:val="aff6"/>
          <w:b w:val="0"/>
          <w:szCs w:val="24"/>
        </w:rPr>
        <w:t xml:space="preserve">1.1.2. Перечень профессиональных компетенций </w:t>
      </w:r>
    </w:p>
    <w:p w:rsidR="002B05CF" w:rsidRPr="007B4B2E" w:rsidRDefault="002B05CF" w:rsidP="002B05CF">
      <w:pPr>
        <w:pStyle w:val="20"/>
        <w:ind w:firstLine="709"/>
        <w:jc w:val="both"/>
        <w:rPr>
          <w:b w:val="0"/>
          <w:i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399"/>
      </w:tblGrid>
      <w:tr w:rsidR="002B05CF" w:rsidRPr="007B4B2E" w:rsidTr="00BC2B81">
        <w:tc>
          <w:tcPr>
            <w:tcW w:w="959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aff6"/>
                <w:b w:val="0"/>
                <w:szCs w:val="24"/>
              </w:rPr>
              <w:t>Код</w:t>
            </w:r>
          </w:p>
        </w:tc>
        <w:tc>
          <w:tcPr>
            <w:tcW w:w="8612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aff6"/>
                <w:b w:val="0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B05CF" w:rsidRPr="007B4B2E" w:rsidTr="00BC2B81">
        <w:tc>
          <w:tcPr>
            <w:tcW w:w="959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b w:val="0"/>
                <w:szCs w:val="24"/>
              </w:rPr>
              <w:t>ВД 5</w:t>
            </w:r>
          </w:p>
        </w:tc>
        <w:tc>
          <w:tcPr>
            <w:tcW w:w="8612" w:type="dxa"/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b w:val="0"/>
                <w:szCs w:val="24"/>
                <w:lang w:eastAsia="en-US"/>
              </w:rPr>
              <w:t>«Адаптация конвергентных инфокоммуникационных технологий и систем к потребностям заказчика»</w:t>
            </w:r>
          </w:p>
        </w:tc>
      </w:tr>
      <w:tr w:rsidR="002B05CF" w:rsidRPr="007B4B2E" w:rsidTr="00BC2B81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b w:val="0"/>
                <w:szCs w:val="24"/>
              </w:rPr>
              <w:t>ПК 5.1</w:t>
            </w:r>
          </w:p>
        </w:tc>
        <w:tc>
          <w:tcPr>
            <w:tcW w:w="8612" w:type="dxa"/>
            <w:tcBorders>
              <w:top w:val="single" w:sz="12" w:space="0" w:color="auto"/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b w:val="0"/>
                <w:szCs w:val="24"/>
              </w:rPr>
              <w:t>Анализировать современные конвергентные технологии и системы для выбора оптимальных решений в соответствии с требованиями заказчика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b w:val="0"/>
                <w:szCs w:val="24"/>
              </w:rPr>
              <w:t>ПК 5.2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FontStyle11"/>
                <w:b w:val="0"/>
                <w:szCs w:val="24"/>
              </w:rPr>
              <w:t>Выполнять адаптацию, монтаж, установку и настройку конвергентных инфокоммуникационных систем</w:t>
            </w:r>
            <w:r w:rsidRPr="007B4B2E">
              <w:rPr>
                <w:b w:val="0"/>
                <w:szCs w:val="24"/>
              </w:rPr>
              <w:t xml:space="preserve"> в соответствии с действующими отраслевыми стандартами</w:t>
            </w:r>
          </w:p>
        </w:tc>
      </w:tr>
      <w:tr w:rsidR="002B05CF" w:rsidRPr="007B4B2E" w:rsidTr="00BC2B81">
        <w:tc>
          <w:tcPr>
            <w:tcW w:w="959" w:type="dxa"/>
            <w:tcBorders>
              <w:lef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b w:val="0"/>
                <w:szCs w:val="24"/>
              </w:rPr>
              <w:t>ПК 5.3</w:t>
            </w:r>
          </w:p>
        </w:tc>
        <w:tc>
          <w:tcPr>
            <w:tcW w:w="8612" w:type="dxa"/>
            <w:tcBorders>
              <w:right w:val="single" w:sz="12" w:space="0" w:color="auto"/>
            </w:tcBorders>
          </w:tcPr>
          <w:p w:rsidR="002B05CF" w:rsidRPr="007B4B2E" w:rsidRDefault="002B05CF" w:rsidP="00BC2B81">
            <w:pPr>
              <w:pStyle w:val="20"/>
              <w:jc w:val="both"/>
              <w:rPr>
                <w:rStyle w:val="aff6"/>
                <w:b w:val="0"/>
                <w:i w:val="0"/>
                <w:szCs w:val="24"/>
              </w:rPr>
            </w:pPr>
            <w:r w:rsidRPr="007B4B2E">
              <w:rPr>
                <w:rStyle w:val="FontStyle11"/>
                <w:b w:val="0"/>
                <w:szCs w:val="24"/>
              </w:rPr>
              <w:t>Администрировать конвергентные системы в соответствии с рекомендациями Международного союза электросвязи</w:t>
            </w:r>
          </w:p>
        </w:tc>
      </w:tr>
    </w:tbl>
    <w:p w:rsidR="002B05CF" w:rsidRPr="007B4B2E" w:rsidRDefault="002B05CF" w:rsidP="002B05CF">
      <w:pPr>
        <w:rPr>
          <w:rFonts w:ascii="Times New Roman" w:hAnsi="Times New Roman"/>
          <w:bCs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6"/>
      </w:tblGrid>
      <w:tr w:rsidR="002B05CF" w:rsidRPr="007B4B2E" w:rsidTr="00BC2B81">
        <w:tc>
          <w:tcPr>
            <w:tcW w:w="1526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анализа современных конвергентных технологий и систем для выбора оптимальных решений в соответствии с требованиями заказчика;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выполнения адаптации, монтажа, установки и настройки конвергентных инфокоммуникационных систем в соответствии с действующими отраслевыми стандартами;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администрировать конвергентные системы в соответствии с рекомендациями Международного союза электросвязи.</w:t>
            </w:r>
          </w:p>
        </w:tc>
      </w:tr>
      <w:tr w:rsidR="002B05CF" w:rsidRPr="007B4B2E" w:rsidTr="00BC2B81">
        <w:tc>
          <w:tcPr>
            <w:tcW w:w="1526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8080" w:type="dxa"/>
          </w:tcPr>
          <w:p w:rsidR="002B05CF" w:rsidRPr="007B4B2E" w:rsidRDefault="002B05CF" w:rsidP="00BC2B81">
            <w:pPr>
              <w:pStyle w:val="Default"/>
            </w:pPr>
            <w:r w:rsidRPr="007B4B2E">
              <w:t>проводить мониторинг логических сетей разных уровней с применением концепции TMN (Telecommunication management network) для оптимизации их работы;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унифицировать стационарные и сотовые разновидности инфокоммуникационных услуг путем интеграции приложений, написанных в различных операционных системах для мобильных устройств;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интегрировать сетевое телекоммуникационное оборудование с использованием протоколов цифровой сигнализации EUROISDN, DSS1 (EDSS), SS7, QSIG;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использовать логические и физические интерфейсы для подключения и администрирования инфокоммуникационных систем различных вендоров;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интегрировать оборудование в конвергентные сети 3G, 3.5G, HSDPA, 4G c использованием современных протоколов;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выполнять монтаж и настройку конвергентных систем связи и сетевого оборудования различных вендоров;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lastRenderedPageBreak/>
              <w:t>внедрять и настраивать инфокоммуникационные системы в соответствии с концепцией All-IP;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настраивать и совмещать инфокоммуникационные системы с использованием различных методов и протоколов H.323, SIP (NativeandQ);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управлять работой логических сетей с использованием «облачных техноло-гий»;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администрировать телекоммуникационные системы и конвергентные сети связи с помощью локальных пакетов прикладных программ, терминальных программ и WEB-оболочек вендоров настраиваемого оборудования;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производить администрирование IP-телефонных аппаратов с программными оболочками протоколов SIP, H.323 и совмещение их с конвергентными системами связи;</w:t>
            </w:r>
          </w:p>
          <w:p w:rsidR="002B05CF" w:rsidRPr="007B4B2E" w:rsidRDefault="002B05CF" w:rsidP="00BC2B81">
            <w:pPr>
              <w:pStyle w:val="Default"/>
            </w:pPr>
            <w:r w:rsidRPr="007B4B2E">
              <w:t>обслуживать абонентские устройства с доступом в сеть Интернет на основе программных оболочек и унифицированных приложений.</w:t>
            </w:r>
          </w:p>
        </w:tc>
      </w:tr>
      <w:tr w:rsidR="002B05CF" w:rsidRPr="007B4B2E" w:rsidTr="00BC2B81">
        <w:tc>
          <w:tcPr>
            <w:tcW w:w="1526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Знать: </w:t>
            </w:r>
          </w:p>
        </w:tc>
        <w:tc>
          <w:tcPr>
            <w:tcW w:w="8080" w:type="dxa"/>
          </w:tcPr>
          <w:p w:rsidR="002B05CF" w:rsidRPr="007B4B2E" w:rsidRDefault="002B05CF" w:rsidP="00BC2B81">
            <w:pPr>
              <w:pStyle w:val="aa"/>
              <w:spacing w:after="0"/>
            </w:pPr>
            <w:r w:rsidRPr="007B4B2E">
              <w:t>современные методы и средства управления телекоммуникационными системами и конвергентными сетями связи по рекомендациям Международного союза электросвязи на основе концепции TMN (Telecommunicationmanage-mentnetwork);</w:t>
            </w:r>
          </w:p>
          <w:p w:rsidR="002B05CF" w:rsidRPr="007B4B2E" w:rsidRDefault="002B05CF" w:rsidP="00BC2B81">
            <w:pPr>
              <w:pStyle w:val="aa"/>
              <w:spacing w:after="0"/>
            </w:pPr>
            <w:r w:rsidRPr="007B4B2E">
              <w:t>технические составляющие интегрированной транспортной сети CoreNet-work(CN);</w:t>
            </w:r>
          </w:p>
          <w:p w:rsidR="002B05CF" w:rsidRPr="007B4B2E" w:rsidRDefault="002B05CF" w:rsidP="00BC2B81">
            <w:pPr>
              <w:pStyle w:val="aa"/>
              <w:spacing w:after="0"/>
            </w:pPr>
            <w:r w:rsidRPr="007B4B2E">
              <w:t>платформы предоставления инфокоммуникационных услуг с возможностями множественного доступа;</w:t>
            </w:r>
          </w:p>
          <w:p w:rsidR="002B05CF" w:rsidRPr="007B4B2E" w:rsidRDefault="002B05CF" w:rsidP="00BC2B81">
            <w:pPr>
              <w:pStyle w:val="aa"/>
              <w:spacing w:after="0"/>
            </w:pPr>
            <w:r w:rsidRPr="007B4B2E">
              <w:t>способы реализации принципа конвергенции в телекоммуникационных услугах на основе концепции All-IP и с использованием программных оболочек логических сетей (IP);</w:t>
            </w:r>
          </w:p>
          <w:p w:rsidR="002B05CF" w:rsidRPr="007B4B2E" w:rsidRDefault="002B05CF" w:rsidP="00BC2B81">
            <w:pPr>
              <w:pStyle w:val="aa"/>
              <w:spacing w:after="0"/>
            </w:pPr>
            <w:r w:rsidRPr="007B4B2E">
              <w:t>принципы построения оптических сетей на базе технологии DWDM;</w:t>
            </w:r>
          </w:p>
          <w:p w:rsidR="002B05CF" w:rsidRPr="007B4B2E" w:rsidRDefault="002B05CF" w:rsidP="00BC2B81">
            <w:pPr>
              <w:pStyle w:val="aa"/>
            </w:pPr>
            <w:r w:rsidRPr="007B4B2E">
              <w:t>принципы построения специализированных IP-шлюзов логических и магистральных сетей «IP-DWDM» и «IP-SDH»;</w:t>
            </w:r>
          </w:p>
          <w:p w:rsidR="002B05CF" w:rsidRPr="007B4B2E" w:rsidRDefault="002B05CF" w:rsidP="00BC2B81">
            <w:pPr>
              <w:pStyle w:val="aa"/>
              <w:spacing w:after="0"/>
            </w:pPr>
            <w:r w:rsidRPr="007B4B2E">
              <w:t>процессы конвергенции сетей фиксированной мобильной связи с интегрированными системами биллинга и дополнительными услугами связи;</w:t>
            </w:r>
          </w:p>
          <w:p w:rsidR="002B05CF" w:rsidRPr="007B4B2E" w:rsidRDefault="002B05CF" w:rsidP="00BC2B81">
            <w:pPr>
              <w:pStyle w:val="aa"/>
            </w:pPr>
            <w:r w:rsidRPr="007B4B2E">
              <w:t>многоцелевое применение облачных технологий и центров обработки данных (ЦОД-телефония).</w:t>
            </w:r>
          </w:p>
        </w:tc>
      </w:tr>
    </w:tbl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</w:p>
    <w:p w:rsidR="002B05CF" w:rsidRPr="007B4B2E" w:rsidRDefault="007B4B2E" w:rsidP="002B05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2B05CF" w:rsidRPr="007B4B2E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>Всего часов – 492, в том числе на практики – 180: учебную – 72 и производственную – 108</w:t>
      </w: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>Из них на освоение МДК 05.01: теория-138, лаборат. занятия -36, практич. занятия- 108, самост. работа – 16, экзамены-12, консультации - 2</w:t>
      </w: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  <w:sectPr w:rsidR="002B05CF" w:rsidRPr="007B4B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7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6"/>
        <w:gridCol w:w="850"/>
        <w:gridCol w:w="851"/>
        <w:gridCol w:w="850"/>
        <w:gridCol w:w="992"/>
        <w:gridCol w:w="993"/>
        <w:gridCol w:w="1134"/>
        <w:gridCol w:w="992"/>
        <w:gridCol w:w="1134"/>
        <w:gridCol w:w="1417"/>
        <w:gridCol w:w="993"/>
        <w:gridCol w:w="236"/>
        <w:gridCol w:w="1494"/>
        <w:gridCol w:w="436"/>
      </w:tblGrid>
      <w:tr w:rsidR="002B05CF" w:rsidRPr="007B4B2E" w:rsidTr="00BC2B81">
        <w:trPr>
          <w:gridAfter w:val="3"/>
          <w:wAfter w:w="2166" w:type="dxa"/>
          <w:trHeight w:val="353"/>
        </w:trPr>
        <w:tc>
          <w:tcPr>
            <w:tcW w:w="1384" w:type="dxa"/>
            <w:vMerge w:val="restart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3686" w:type="dxa"/>
            <w:vMerge w:val="restart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850" w:type="dxa"/>
            <w:vMerge w:val="restart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9356" w:type="dxa"/>
            <w:gridSpan w:val="9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ак.час.</w:t>
            </w: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363" w:type="dxa"/>
            <w:gridSpan w:val="8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iCs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993" w:type="dxa"/>
            <w:vMerge w:val="restart"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7B4B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1417" w:type="dxa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Промежут. аттестация (консультац.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3"/>
          <w:wAfter w:w="2166" w:type="dxa"/>
          <w:trHeight w:val="220"/>
        </w:trPr>
        <w:tc>
          <w:tcPr>
            <w:tcW w:w="1384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4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Теор. знания</w:t>
            </w:r>
          </w:p>
        </w:tc>
        <w:tc>
          <w:tcPr>
            <w:tcW w:w="992" w:type="dxa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Лаб. занятия </w:t>
            </w:r>
          </w:p>
        </w:tc>
        <w:tc>
          <w:tcPr>
            <w:tcW w:w="993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Практ. занятий</w:t>
            </w:r>
          </w:p>
        </w:tc>
        <w:tc>
          <w:tcPr>
            <w:tcW w:w="1134" w:type="dxa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992" w:type="dxa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ПК 5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1-5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МДК 05.01. Теоретические основы конвергенции логических, интеллектуальных сетей и инфокоммуникационных технологий в информационно-коммуникационных сетях связи</w:t>
            </w:r>
          </w:p>
        </w:tc>
        <w:tc>
          <w:tcPr>
            <w:tcW w:w="850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851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8</w:t>
            </w:r>
            <w:r w:rsidRPr="007B4B2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ПК 5.1-5.3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3686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Учебная практика </w:t>
            </w:r>
            <w:r w:rsidRPr="007B4B2E">
              <w:rPr>
                <w:rFonts w:ascii="Times New Roman" w:hAnsi="Times New Roman"/>
                <w:i/>
                <w:sz w:val="24"/>
                <w:szCs w:val="24"/>
              </w:rPr>
              <w:t xml:space="preserve">(по профилю специальности), часов </w:t>
            </w:r>
          </w:p>
        </w:tc>
        <w:tc>
          <w:tcPr>
            <w:tcW w:w="850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ПК 5.1-5.3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3686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  <w:r w:rsidRPr="007B4B2E">
              <w:rPr>
                <w:rFonts w:ascii="Times New Roman" w:hAnsi="Times New Roman"/>
                <w:i/>
                <w:sz w:val="24"/>
                <w:szCs w:val="24"/>
              </w:rPr>
              <w:t xml:space="preserve">(по профилю специальности), часов </w:t>
            </w:r>
          </w:p>
        </w:tc>
        <w:tc>
          <w:tcPr>
            <w:tcW w:w="850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3"/>
          <w:wAfter w:w="2166" w:type="dxa"/>
        </w:trPr>
        <w:tc>
          <w:tcPr>
            <w:tcW w:w="1384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850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1384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492</w:t>
            </w:r>
          </w:p>
        </w:tc>
        <w:tc>
          <w:tcPr>
            <w:tcW w:w="851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850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</w:p>
    <w:p w:rsidR="002B05CF" w:rsidRPr="007B4B2E" w:rsidRDefault="002B05CF" w:rsidP="002B05CF">
      <w:pPr>
        <w:pStyle w:val="a5"/>
        <w:jc w:val="both"/>
        <w:rPr>
          <w:rStyle w:val="aff6"/>
          <w:i w:val="0"/>
          <w:iCs/>
          <w:sz w:val="24"/>
          <w:szCs w:val="24"/>
        </w:rPr>
      </w:pPr>
      <w:r w:rsidRPr="007B4B2E">
        <w:rPr>
          <w:rStyle w:val="a7"/>
          <w:sz w:val="24"/>
          <w:szCs w:val="24"/>
        </w:rPr>
        <w:lastRenderedPageBreak/>
        <w:footnoteRef/>
      </w:r>
      <w:r w:rsidRPr="007B4B2E">
        <w:rPr>
          <w:sz w:val="24"/>
          <w:szCs w:val="24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</w:t>
      </w:r>
      <w:r w:rsidRPr="007B4B2E">
        <w:rPr>
          <w:i/>
          <w:sz w:val="24"/>
          <w:szCs w:val="24"/>
        </w:rPr>
        <w:t xml:space="preserve">необходимом </w:t>
      </w:r>
      <w:r w:rsidRPr="007B4B2E">
        <w:rPr>
          <w:rStyle w:val="aff6"/>
          <w:iCs/>
          <w:sz w:val="24"/>
          <w:szCs w:val="24"/>
        </w:rPr>
        <w:t>для выполнения заданий самостоятельной работы обучающихся, предусмотренных тематическим планом и содержанием учебной дисциплины (модуля)</w:t>
      </w:r>
    </w:p>
    <w:p w:rsidR="002B05CF" w:rsidRPr="007B4B2E" w:rsidRDefault="002B05CF" w:rsidP="002B05CF">
      <w:pPr>
        <w:pStyle w:val="a5"/>
        <w:jc w:val="both"/>
        <w:rPr>
          <w:rStyle w:val="aff6"/>
          <w:i w:val="0"/>
          <w:iCs/>
          <w:sz w:val="24"/>
          <w:szCs w:val="24"/>
        </w:rPr>
      </w:pPr>
      <w:r w:rsidRPr="007B4B2E">
        <w:rPr>
          <w:rStyle w:val="aff6"/>
          <w:iCs/>
          <w:sz w:val="24"/>
          <w:szCs w:val="24"/>
          <w:vertAlign w:val="superscript"/>
        </w:rPr>
        <w:t>2</w:t>
      </w:r>
      <w:r w:rsidRPr="007B4B2E">
        <w:rPr>
          <w:rStyle w:val="aff6"/>
          <w:iCs/>
          <w:sz w:val="24"/>
          <w:szCs w:val="24"/>
        </w:rPr>
        <w:t xml:space="preserve"> В том числе, консультации перед экзаменом (2 часа)</w:t>
      </w:r>
    </w:p>
    <w:p w:rsidR="002B05CF" w:rsidRPr="007B4B2E" w:rsidRDefault="002B05CF" w:rsidP="002B05CF">
      <w:pPr>
        <w:pStyle w:val="a5"/>
        <w:jc w:val="both"/>
        <w:rPr>
          <w:rStyle w:val="aff6"/>
          <w:i w:val="0"/>
          <w:iCs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0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10791"/>
        <w:gridCol w:w="1715"/>
        <w:gridCol w:w="65"/>
      </w:tblGrid>
      <w:tr w:rsidR="002B05CF" w:rsidRPr="007B4B2E" w:rsidTr="00BC2B81">
        <w:tc>
          <w:tcPr>
            <w:tcW w:w="925" w:type="pct"/>
            <w:shd w:val="clear" w:color="auto" w:fill="BFBFBF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498" w:type="pct"/>
            <w:shd w:val="clear" w:color="auto" w:fill="BFBFBF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77" w:type="pct"/>
            <w:gridSpan w:val="2"/>
            <w:shd w:val="clear" w:color="auto" w:fill="BFBFBF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B05CF" w:rsidRPr="007B4B2E" w:rsidTr="00BC2B81">
        <w:tc>
          <w:tcPr>
            <w:tcW w:w="925" w:type="pct"/>
            <w:shd w:val="clear" w:color="auto" w:fill="BFBFBF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98" w:type="pct"/>
            <w:shd w:val="clear" w:color="auto" w:fill="BFBFBF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pct"/>
            <w:gridSpan w:val="2"/>
            <w:shd w:val="clear" w:color="auto" w:fill="BFBFBF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492</w:t>
            </w: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МДК 05.01</w:t>
            </w:r>
          </w:p>
          <w:p w:rsidR="002B05CF" w:rsidRPr="007B4B2E" w:rsidRDefault="002B05CF" w:rsidP="00BC2B81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Теоретические основы конвергенции логических, интеллектуальных сетей и инфокоммуникационных технологий в информационно-коммуникационных сетях связи</w:t>
            </w:r>
          </w:p>
        </w:tc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Тема 1.1. Основные принципы конвергенции телекоммуникационных технологий и сервисов</w:t>
            </w:r>
          </w:p>
        </w:tc>
        <w:tc>
          <w:tcPr>
            <w:tcW w:w="577" w:type="pct"/>
            <w:gridSpan w:val="2"/>
            <w:shd w:val="clear" w:color="auto" w:fill="D9D9D9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1. Конвергенция в ТКС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1. Введение. Общие понятия 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конвергенции.</w:t>
            </w: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>2. История создания конвергентных систем, цели и задачи конвергенции. Проект EURESCOM P909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2. Виды конвергенции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3. 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Конвергенция услуг, сетей, к</w:t>
            </w: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>онвергенция терминалов, сетевых технологий, операторов.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4. </w:t>
            </w: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Конвергенция для услуг передачи данных, для речевых служб.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5. </w:t>
            </w: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Конвергенция путём замещения.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3. Конвергенция в сетях и системах телекоммуникаций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6. Эволюция сетей электросвязи в направлении построения NGN как единой сети общего пользования. </w:t>
            </w:r>
            <w:hyperlink r:id="rId8" w:history="1">
              <w:r w:rsidRPr="007B4B2E">
                <w:rPr>
                  <w:rFonts w:ascii="Times New Roman" w:hAnsi="Times New Roman"/>
                  <w:sz w:val="24"/>
                  <w:szCs w:val="24"/>
                </w:rPr>
                <w:t xml:space="preserve">Конвергенция ТфОП в </w:t>
              </w:r>
            </w:hyperlink>
            <w:r w:rsidRPr="007B4B2E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7B4B2E">
              <w:rPr>
                <w:rFonts w:ascii="Times New Roman" w:hAnsi="Times New Roman"/>
                <w:color w:val="222222"/>
                <w:sz w:val="24"/>
                <w:szCs w:val="24"/>
              </w:rPr>
              <w:t>сии.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70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hyperlink r:id="rId9" w:history="1">
              <w:r w:rsidRPr="007B4B2E">
                <w:rPr>
                  <w:rFonts w:ascii="Times New Roman" w:hAnsi="Times New Roman"/>
                  <w:sz w:val="24"/>
                  <w:szCs w:val="24"/>
                </w:rPr>
                <w:t>Конвергенция беспроводных локальных сетей и сетей CDMA 2000 1x</w:t>
              </w:r>
            </w:hyperlink>
            <w:r w:rsidRPr="007B4B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4. Конвергенция и терминалы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8. Конвергенция телефонных сетей и Internet для речевых служб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Конвергенция путем замещения: VoIP/VoATM.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10. Персональный компьютер как терминал мультисервисных сетей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5. Интеллектуальная платформа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Интеллектуальные сети. Архитектура.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12. Концептуальная модель. Программное обеспечение модели.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13. Создание интеллектуальных услуг.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6. Компьютерная телефония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Операторские центры и их программное обеспечение.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7. Сети следующего поколения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15. Основные положения, нормативная база. Основные концепции NGN.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Архитектура единой мультисервисной сети общего пользования, реализованной в рамках концепции NGN.</w:t>
            </w:r>
            <w:r w:rsidRPr="007B4B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Эталонные модели NGN. </w:t>
            </w:r>
            <w:hyperlink r:id="rId10" w:history="1">
              <w:r w:rsidRPr="007B4B2E">
                <w:rPr>
                  <w:rFonts w:ascii="Times New Roman" w:hAnsi="Times New Roman"/>
                  <w:sz w:val="24"/>
                  <w:szCs w:val="24"/>
                </w:rPr>
                <w:t>Конвергенция услуг IN-NGN</w:t>
              </w:r>
            </w:hyperlink>
            <w:r w:rsidRPr="007B4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 Сетевая интеграция на базе SoftSwitch, технология IMS, технология FMC, технология AMS.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19. Internet как новая платформа сети следующего поколения.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 xml:space="preserve">Тема 1.2. Уровень доступа сетей NGN </w:t>
            </w:r>
          </w:p>
        </w:tc>
        <w:tc>
          <w:tcPr>
            <w:tcW w:w="577" w:type="pct"/>
            <w:gridSpan w:val="2"/>
            <w:shd w:val="clear" w:color="auto" w:fill="D9D9D9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8. Эволюция сетей доступа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Современное состояние, перспективы развития сетей доступа.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Структура сетей доступа.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Эволюция сетей доступа при переходе к сетям следующего поколения.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Технологии сетей доступа, их классификация.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5. Модернизация сетей доступа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6. Требования к оборудованию сетей доступа.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9. Технологии беспроводного доступа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7. Обзор технологий беспроводного доступа.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Мультисервисный абонентский концентратор, функции,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9. Поддерживаемые протоколы и технологии беспроводного доступа.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10. Абонентский медиашлюз, функции, поддерживаемые протоколы и технологии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10. Агрегация и управление трафиком на стыке сетей доступа и транспортных сетей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11. Оборудование агрегации и доступа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12. От транспорта к услугам через сети доступа.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Комплексные решения по внедрению новых широкополосных услуг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Транспортный уровень в сетях NGN</w:t>
            </w:r>
          </w:p>
        </w:tc>
        <w:tc>
          <w:tcPr>
            <w:tcW w:w="577" w:type="pct"/>
            <w:gridSpan w:val="2"/>
            <w:shd w:val="clear" w:color="auto" w:fill="D9D9D9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11. Особенности транспортных сетей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1. Транспортные сети при переходе к мультисервисным сетям.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2. Основные требования при переходе к мультисервисным сетям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3. Транспортный уровень в сетях NGN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12. Технологии транспортных сетей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Обзор транспортных технологий. Требования к ним.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Структура транспортной сети для сети следующего поколения.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6. Требования к транспортному уровню в сети следующего поколения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13. Эволюция топологий транспортный сетей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7. Этапы модернизации транспортных сетей при переходе к мультисервисным сетям.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8. Требования к транспортному уровню на этапе модернизации.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14. Передача информации в транспортных сетях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9. Формат данных, протоколы маршрутизации и туннелирования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Системы управления вызовами</w:t>
            </w:r>
          </w:p>
        </w:tc>
        <w:tc>
          <w:tcPr>
            <w:tcW w:w="577" w:type="pct"/>
            <w:gridSpan w:val="2"/>
            <w:shd w:val="clear" w:color="auto" w:fill="D9D9D9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15. Принципы построения систем управления вызовами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Построение существующих систем управления вызовами.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Архитектура управления вызовами в сети следующего поколения.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3. Требования к системам управления вызовами в сетях NGN.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16. Система управления мультисервисной сети на базе гибкого коммутатора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Архитектура гибкого коммутатора.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Функциональные плоскости гибкого коммутатора.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Функциональные объекты гибкого коммутатора.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Структура контролера медиашлюзов.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8. Логика и услуги гибкого коммутатора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17. Система управления в сети NGN в технологиях IMS, AMS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Упрощенная архитектура IMS, AMS.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Состав плоскости управления, функции, стандартные интерфейсы.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11. Функция управления сеансами связи, связь с другими элементами платформы, функция управления шлюзами.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12. Функция управления шлюзами.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18. Протоколы управления сетями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Эволюция протоколов управления сетями.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14. Функциональное назначение, особенности протоколов управления сетями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19. Системы управления вызовами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15. Модернизация системы управления вызовами при переходе к NGN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shd w:val="clear" w:color="auto" w:fill="D9D9D9"/>
            <w:vAlign w:val="center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Управление услугами и приложениями </w:t>
            </w:r>
          </w:p>
        </w:tc>
        <w:tc>
          <w:tcPr>
            <w:tcW w:w="577" w:type="pct"/>
            <w:gridSpan w:val="2"/>
            <w:shd w:val="clear" w:color="auto" w:fill="D9D9D9"/>
            <w:vAlign w:val="center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20. Классификация услуг связи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Услуги следующего поколения. Методы предоставления услуг NGS с добавленной стоимостью.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2. Архитектура платформы услуг NGS. Эволюция платформ для предоставления услуг связи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Архитектура платформы услуг в NGN. Управление качеством.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4. Архитектура интеллектуальной сети и системы компьютерной телефонии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21. Концепция «Открытого доступа»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Открытые интерфейсы в архитектуре NGN. Их роль и место. Место открытых интерфейсов в архитектуре следующего поколения.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22. Управление вызовами/сеансами связи в NGN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6. Обеспечение связи между мультимедийными средствами, управление и согласование мультимедийной сессии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7. Реализация функций управления услугами CSCF, функции управления медиашлюзами, функции управления услугами.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8. Единая стандартизация интерфейсов взаимодействия узлов сети следующего поколения.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23. Система поддержки и эксплуатации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Система поддержки эксплуатации сетей связи OSS.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Архитектура системы управления сетью связи OSS.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24. Тарификация («биллинг») в сетях NGN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Автоматизированная система расчета, требования к ней.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12. Многосторонний биллинг. Система предбиллинга, ее архитектура. Требования к биллинговым системам. Тарификация услуг. Построение сетей биллинга.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25. Платформы приложений поставщиков услуг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13. Типовое размещение платформы. Платформа формирования услуг, как сетевое устройство распределения трафика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Урок 26. Механизмы поддержки персональной мобильности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>14. Типы мобильности в сети следующего поколения. Идентификация терминала и пользователя. Сценарии реализации мобильности. Области мобильности пользователя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занятий:</w:t>
            </w:r>
          </w:p>
        </w:tc>
        <w:tc>
          <w:tcPr>
            <w:tcW w:w="577" w:type="pct"/>
            <w:gridSpan w:val="2"/>
            <w:shd w:val="clear" w:color="auto" w:fill="D9D9D9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2B05CF" w:rsidRPr="007B4B2E" w:rsidTr="00BC2B81"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1. «Расчет оборудования в  сети IMS»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2. «Расчет необходимого транспортного ресурса S-CSCF»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3. «Расчет необходимого транспортного ресурса для обеспечения сигнального обмена с функцией S-CSCF»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4. «Расчет для сигнального обмена с функцией S-CSCF»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5. «Расчет необходимого транспортного ресурса для обеспечения сигнального обмена с функцией S-CSCF». Завершение и отчет.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6. «Расчет необходимого транспортного ресурса I-CSCF»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7. «Расчет для сигнального обмена с функцией I-CSCF».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8. «Расчет для обеспечения сигнального обмена с функцией I-CSCF»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518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9. «Расчет необходимого транспортного ресурса для обеспечения сигнального обмена с функцией I-CSCF». Завершение и отчет.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4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10. «Оборудование распределенного транзитного коммутатора»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11. «Подготовка данных для расчета оборудования распределенного транзитного коммутатора»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97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12. «Расчет оборудования распределенного транзитного коммутатора». Завершение и отчет.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7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13.  Подготовка данных для расчета шлюза доступа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7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14.  «Расчет шлюза доступа»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426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15. «Расчет шлюза доступа». Завершение и отчет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6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№ 6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16. Оборудование шлюзов, изучение и подготовка информации для расчета.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363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17. Подготовка данных для расчета оборудования шлюзов.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7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18. «Расчет оборудования шлюзов» 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416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 «Расчет оборудования шлюзов». Завершение и отчет.</w:t>
            </w:r>
          </w:p>
        </w:tc>
        <w:tc>
          <w:tcPr>
            <w:tcW w:w="577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41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7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20. «Интенсивность поступления пакетов в канал». Изучение тематики.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404"/>
        </w:trPr>
        <w:tc>
          <w:tcPr>
            <w:tcW w:w="925" w:type="pct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21. </w:t>
            </w:r>
            <w:r w:rsidRPr="007B4B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«Расчет общей интенсивности поступления пакетов в канал».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65"/>
        </w:trPr>
        <w:tc>
          <w:tcPr>
            <w:tcW w:w="925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22. </w:t>
            </w:r>
            <w:r w:rsidRPr="007B4B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«Полный </w:t>
            </w: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оборудования шлюзов</w:t>
            </w:r>
            <w:r w:rsidRPr="007B4B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».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9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 Оборудование гибкого коммутатор. Изучение тематики.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24. Подготовка сведений для оборудования гибкого коммутатора»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25. «Расчет оборудования гибкого коммутатора».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 Интенсивность потока вызовов, поступающих на транспортный шлюз. Изучение тематики.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27. «Расчет интенсивности потока вызовов, поступающих на транспортный шлюз».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28. Принципы построения шлюзов IP-телефонии.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 «Изучение принципов построения шлюзов IP-телефонии».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 «Мини-провайдерские сети IP телефонии». Изучение.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 «Построение мини-провайдерской  сети IP телефонии»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 «Выставление системного времени» (завершение -принципов построения шлюзов IP-телефонии).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33. </w:t>
            </w: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</w:t>
            </w: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VLC Media Player. </w:t>
            </w: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34. «Установка и настройка VLC Media Player»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15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35. IPTV вещание. Изучение темы.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36. «IPTV вещание. Добавление телеканалов»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16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37.  SIP-абоненты для ПО Asterisk. Изучение.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38.  Настройка SIP-абонентов для ПО Asterisk.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17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39. Система плана нумерации абонентов общей цифровой системы передачи.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40. «Настройка плана нумерации абонентов общей цифровой системы передачи».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18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41. Изучение установки PC-Player TVIP.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42. «Настройка PC-Player TVIP»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43. «Установка PC-Player TVIP и Настройка PC-Player TVIP» (завершение)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Практическое занятие № 19 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44. «Оборудование WiMAX ISKRATEL». Изучение темы и подготовка информации.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45. «Схема оборудования WiMAX ISKRATEL»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46. Б</w:t>
            </w:r>
            <w:r w:rsidRPr="007B4B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азовая станции SI3000 WiMax. Изучение темы.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47. «</w:t>
            </w:r>
            <w:r w:rsidRPr="007B4B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Настройка базовой станции SI3000 WiMax»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48. «</w:t>
            </w:r>
            <w:r w:rsidRPr="007B4B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Настройка базовой станции SI3000 WiMax». Завершение и отчет.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49.  Абонентские станции (SS). Изучение темы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50. Подключение  абонентской станции (SS).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51. Базовая станция (BS). Изучение темы.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52.  «Настройка абонентской станции (SS)».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53. «Настройка базовой станции (BS) для подключения  абонентской станции (SS. Завершение и отчет.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54. «Настройка оборудования WiMAX ISKRATEL» Завершение и отчет.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4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Тематика лабораторных занятий: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1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1. Программная АТС Asterisk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2. Подключение телефонных аппаратов (продолжение)           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2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3. Настройка сервера Asterisk.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4. Настройка сервера Asterisk для работы с Виртуальной АТС ВирТел (продолжение)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3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5. Создание мультисервисной сети (MS)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6. Организация структурированной кабельной сети для компьютерной сети школы.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4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7. Организация сети IP-телефонии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8. Организация сети IP-телефонии с применением оборудования PBX (продолжение)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5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9. Организация сети с использованием сервера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10. Организовать сеть с использованием шлюза (продолжение)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11. Организовать сеть с использованием IP-телефонов (продолжение)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6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12. Построение мини провайдерской сети IP телефонии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13. Построение мини провайдерской сети IP телефонии (продолжение)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7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14. Принципы построения шлюзов IP-телефонии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15. Выставление системного времени (продолжение)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8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16. Организация IPTV через роутер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№ 9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17. Организация транковой сети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18. Создание виртуальных локальных сетей VLAN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trHeight w:val="288"/>
        </w:trPr>
        <w:tc>
          <w:tcPr>
            <w:tcW w:w="4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(экзамен МДК.05.01)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B05CF" w:rsidRPr="007B4B2E" w:rsidTr="00BC2B81">
        <w:trPr>
          <w:trHeight w:val="288"/>
        </w:trPr>
        <w:tc>
          <w:tcPr>
            <w:tcW w:w="4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 xml:space="preserve">Всего    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</w:tr>
      <w:tr w:rsidR="002B05CF" w:rsidRPr="007B4B2E" w:rsidTr="00BC2B81">
        <w:trPr>
          <w:trHeight w:val="288"/>
        </w:trPr>
        <w:tc>
          <w:tcPr>
            <w:tcW w:w="4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(экзамен ПМ.05)</w:t>
            </w:r>
          </w:p>
        </w:tc>
        <w:tc>
          <w:tcPr>
            <w:tcW w:w="577" w:type="pct"/>
            <w:gridSpan w:val="2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B05CF" w:rsidRPr="007B4B2E" w:rsidTr="00BC2B81"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работы при изучении раздела 1 ПМ 05: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2B05CF" w:rsidP="00FF2BB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Эволюция протоколов управления медиашлюзами.</w:t>
            </w:r>
            <w:r w:rsidRPr="007B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характеристики протоколов IP-телефонии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2B05CF" w:rsidP="00FF2BB4">
            <w:pPr>
              <w:pStyle w:val="afa"/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rPr>
                <w:b/>
                <w:bCs/>
              </w:rPr>
            </w:pPr>
            <w:r w:rsidRPr="007B4B2E">
              <w:t>Концепция предоставления услуг в IMS. Проект TISPAN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DA14C6" w:rsidP="00FF2BB4">
            <w:pPr>
              <w:pStyle w:val="afa"/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rPr>
                <w:b/>
                <w:bCs/>
              </w:rPr>
            </w:pPr>
            <w:hyperlink r:id="rId11" w:anchor="3" w:history="1">
              <w:r w:rsidR="002B05CF" w:rsidRPr="007B4B2E">
                <w:rPr>
                  <w:color w:val="333333"/>
                </w:rPr>
                <w:t>Методы и алгоритмы реализации QoS в разных средах</w:t>
              </w:r>
            </w:hyperlink>
            <w:r w:rsidR="002B05CF" w:rsidRPr="007B4B2E">
              <w:t>. Составление алгоритма реализации QoS для различных приложений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DA14C6" w:rsidP="00FF2BB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" w:anchor="sect2" w:history="1">
              <w:r w:rsidR="002B05CF" w:rsidRPr="007B4B2E">
                <w:rPr>
                  <w:rFonts w:ascii="Times New Roman" w:hAnsi="Times New Roman"/>
                  <w:sz w:val="24"/>
                  <w:szCs w:val="24"/>
                </w:rPr>
                <w:t>Основные характеристики SoftSwitch.</w:t>
              </w:r>
            </w:hyperlink>
            <w:r w:rsidR="002B05CF" w:rsidRPr="007B4B2E">
              <w:rPr>
                <w:rFonts w:ascii="Times New Roman" w:hAnsi="Times New Roman"/>
                <w:sz w:val="24"/>
                <w:szCs w:val="24"/>
              </w:rPr>
              <w:t xml:space="preserve"> Взаимосвязь SoftSwitch и SBC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2B05CF" w:rsidP="00FF2BB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Возможные архитектуры построения SBC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2B05CF" w:rsidP="00FF2BB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Подготовка доклада «Оборудование для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-телефонии: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VoIP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телефоны, адаптеры»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2B05CF" w:rsidP="00FF2BB4">
            <w:pPr>
              <w:pStyle w:val="afa"/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rPr>
                <w:b/>
                <w:bCs/>
              </w:rPr>
            </w:pPr>
            <w:r w:rsidRPr="007B4B2E">
              <w:rPr>
                <w:bCs/>
              </w:rPr>
              <w:t>Подготовка доклада «Современное состояние сетей 3G в РФ»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2B05CF" w:rsidP="00FF2BB4">
            <w:pPr>
              <w:pStyle w:val="afa"/>
              <w:numPr>
                <w:ilvl w:val="0"/>
                <w:numId w:val="8"/>
              </w:numPr>
              <w:shd w:val="clear" w:color="auto" w:fill="FFFFFF"/>
              <w:tabs>
                <w:tab w:val="left" w:pos="315"/>
              </w:tabs>
              <w:rPr>
                <w:bCs/>
              </w:rPr>
            </w:pPr>
            <w:r w:rsidRPr="007B4B2E">
              <w:rPr>
                <w:bCs/>
                <w:shd w:val="clear" w:color="auto" w:fill="FFFFFF"/>
              </w:rPr>
              <w:t>Характеристики производительности сетевого соединения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05CF" w:rsidRPr="007B4B2E" w:rsidTr="00BC2B81">
        <w:trPr>
          <w:gridAfter w:val="1"/>
          <w:wAfter w:w="21" w:type="pct"/>
          <w:trHeight w:val="386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УП.05 </w:t>
            </w: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(по профилю специальности) по ПМ 05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работ: </w:t>
            </w:r>
          </w:p>
        </w:tc>
        <w:tc>
          <w:tcPr>
            <w:tcW w:w="556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eastAsia="TimesNewRoman" w:hAnsi="Times New Roman"/>
                <w:sz w:val="24"/>
                <w:szCs w:val="24"/>
              </w:rPr>
              <w:t xml:space="preserve">1.Изучение состава оборудования и структуры сетей NGN 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2.Расчет оборудования гибкого коммутатора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3.Расчет оборудования распределенного транзитного коммутатора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4.Расчет оборудования шлюзов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5.Расчет оборудования гибкого коммутатора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6.Расчет оборудования в сети IMS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7.Конфигурирование групп абонентов мультисервисных систем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8.Изучение связи мультисервисной системы с классическими системами и сетями связи (например, аналоговая телефония, система передачи факсимильных сообщений и др.)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 xml:space="preserve">9.Изучение принципов построения шлюзов IP-телефонии 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10.Организация IPTV вещания в локальной сети с выделенным сервером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технического задания и технических условий направляющих систем 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12.Составление эскизного проекта, технического проекта направляющих систем</w:t>
            </w:r>
          </w:p>
        </w:tc>
        <w:tc>
          <w:tcPr>
            <w:tcW w:w="556" w:type="pct"/>
            <w:vMerge w:val="restar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13.Составление сметы на строительство проектируемой кабельной магистрали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14.Составление технико-рабочего проекта направляющих систем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и правила оформления проектной документации направляющих систем  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16.Составление проектно-сметной документации кабельной магистрали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370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17. Составление общего объёма выполненных работ</w:t>
            </w:r>
          </w:p>
        </w:tc>
        <w:tc>
          <w:tcPr>
            <w:tcW w:w="556" w:type="pct"/>
            <w:vMerge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gridAfter w:val="1"/>
          <w:wAfter w:w="21" w:type="pct"/>
          <w:trHeight w:val="416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Производственная практика ПП.05 </w:t>
            </w: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(по профилю специальности) по ПМ.05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1.Анализ современных конвергентных технологий и систем для выбора оптимальных решений в соответствии с требованиями заказчика;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2.Выполнение адаптации, монтажа, установки и настройки конвергентных инфокоммуникационных систем в соответствии с действующими отраслевыми стандартами;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3.Администрирование конвергентных систем в соответствии с рекомендациями Международного союза электросвязи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4.Мониторинг логических сетей разных уровней с применением концепции TMN (Telecommutingcationmanagementnetwork) для оптимизации их работы;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5.Унифицировать стационарные и сотовые разновидности инфокоммуникационных услуг путем интеграции приложений, написанных в различных операционных системах для мобильных устройств;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6.Интегрировать сетевое телекоммуникационное оборудование с использованием протоколов цифровой сигнализации EUROISDN, DSS1 (EDSS), SS7, QSIG;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7.Использовать логические и физические интерфейсы для подключения и администрирования инфокоммуникационных систем различных вендоров;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8.Интегрировать оборудование в конвергентные сети 3G,3.5 G, HSDPA, 4G c использованием современных протоколов;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9.Выполнять монтаж и настройку конвергентных систем связи и сетевого оборудования различных вендоров;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10.Внедрять и настраивать инфокоммуникационные системы с соответствии с концепцией All-IP;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11.Настраивать и совмещать инфокоммуникационные системы с использованием различных методов и протоколов H.323, SIP(NativeandQ);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12.Управлять работой логических сетей с использованием «облачных технологий»</w:t>
            </w:r>
          </w:p>
          <w:p w:rsidR="002B05CF" w:rsidRPr="007B4B2E" w:rsidRDefault="002B05CF" w:rsidP="00BC2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13.Администрировать телекоммуникационные системы и конвергентные сети связи с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7B4B2E">
              <w:rPr>
                <w:rFonts w:ascii="Times New Roman" w:eastAsia="TimesNewRoman" w:hAnsi="Times New Roman"/>
                <w:sz w:val="24"/>
                <w:szCs w:val="24"/>
              </w:rPr>
              <w:t>Изучение состава оборудования и структуры сетей NGN в масштабах конкретного предприятия</w:t>
            </w: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2B05CF" w:rsidRPr="007B4B2E" w:rsidTr="00BC2B81">
        <w:trPr>
          <w:gridAfter w:val="1"/>
          <w:wAfter w:w="21" w:type="pct"/>
          <w:trHeight w:val="416"/>
        </w:trPr>
        <w:tc>
          <w:tcPr>
            <w:tcW w:w="4423" w:type="pct"/>
            <w:gridSpan w:val="2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56" w:type="pct"/>
          </w:tcPr>
          <w:p w:rsidR="002B05CF" w:rsidRPr="007B4B2E" w:rsidRDefault="002B05CF" w:rsidP="00BC2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492</w:t>
            </w:r>
          </w:p>
        </w:tc>
      </w:tr>
    </w:tbl>
    <w:p w:rsidR="002B05CF" w:rsidRPr="007B4B2E" w:rsidRDefault="002B05CF" w:rsidP="002B05CF">
      <w:pPr>
        <w:rPr>
          <w:rFonts w:ascii="Times New Roman" w:hAnsi="Times New Roman"/>
          <w:sz w:val="24"/>
          <w:szCs w:val="24"/>
        </w:rPr>
        <w:sectPr w:rsidR="002B05CF" w:rsidRPr="007B4B2E" w:rsidSect="00340829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2B05CF" w:rsidRPr="007B4B2E" w:rsidRDefault="002B05CF" w:rsidP="002B05C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4B2E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2B05CF" w:rsidRPr="007B4B2E" w:rsidRDefault="002B05CF" w:rsidP="002B05CF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B4B2E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2B05CF" w:rsidRPr="007B4B2E" w:rsidRDefault="002B05CF" w:rsidP="002B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Кабинет «Компьютерного моделирования»</w:t>
      </w:r>
      <w:r w:rsidRPr="007B4B2E">
        <w:rPr>
          <w:rFonts w:ascii="Times New Roman" w:hAnsi="Times New Roman"/>
          <w:sz w:val="24"/>
          <w:szCs w:val="24"/>
        </w:rPr>
        <w:t>, оснащенный о</w:t>
      </w:r>
      <w:r w:rsidRPr="007B4B2E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2B05CF" w:rsidRPr="007B4B2E" w:rsidRDefault="002B05CF" w:rsidP="00FF2BB4">
      <w:pPr>
        <w:pStyle w:val="afa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contextualSpacing w:val="0"/>
        <w:jc w:val="both"/>
        <w:rPr>
          <w:bCs/>
        </w:rPr>
      </w:pPr>
      <w:r w:rsidRPr="007B4B2E">
        <w:rPr>
          <w:bCs/>
        </w:rPr>
        <w:t>компьютеры в комплекте (системный блок, монитор, клавиатура, манипулятор «мышь») или ноутбуки (моноблоки),</w:t>
      </w:r>
      <w:r w:rsidRPr="007B4B2E">
        <w:rPr>
          <w:bCs/>
        </w:rPr>
        <w:tab/>
      </w:r>
    </w:p>
    <w:p w:rsidR="002B05CF" w:rsidRPr="007B4B2E" w:rsidRDefault="002B05CF" w:rsidP="00FF2BB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локальная сеть с выходом в Интернет,</w:t>
      </w:r>
    </w:p>
    <w:p w:rsidR="002B05CF" w:rsidRPr="007B4B2E" w:rsidRDefault="002B05CF" w:rsidP="00FF2B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комплект проекционного оборудования (интерактивная доска в комплекте с проектором или мультимедийный проектор с экраном)</w:t>
      </w:r>
    </w:p>
    <w:p w:rsidR="002B05CF" w:rsidRPr="007B4B2E" w:rsidRDefault="002B05CF" w:rsidP="00FF2BB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программное обеспечение (системы электротехнического моделирования).</w:t>
      </w:r>
    </w:p>
    <w:p w:rsidR="002B05CF" w:rsidRPr="007B4B2E" w:rsidRDefault="002B05CF" w:rsidP="002B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2B05CF" w:rsidRPr="007B4B2E" w:rsidRDefault="002B05CF" w:rsidP="002B05CF">
      <w:pPr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Лаборатории «Телекоммуникационных систем», «Сетей абонентского доступа», «Мультисервисных сетей», оснащенные в соответствии с п. 6.2.1. Примерной программы по специальности 11.02.15.</w:t>
      </w:r>
    </w:p>
    <w:p w:rsidR="002B05CF" w:rsidRPr="007B4B2E" w:rsidRDefault="002B05CF" w:rsidP="002B05CF">
      <w:pPr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Мастерская «Электромонтажная»</w:t>
      </w:r>
      <w:r w:rsidRPr="007B4B2E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7B4B2E">
        <w:rPr>
          <w:rFonts w:ascii="Times New Roman" w:hAnsi="Times New Roman"/>
          <w:bCs/>
          <w:sz w:val="24"/>
          <w:szCs w:val="24"/>
        </w:rPr>
        <w:t>оснащенная в соответствии с п. 6.2.2. Примерной программы по специальности 11.02.15.</w:t>
      </w:r>
    </w:p>
    <w:p w:rsidR="002B05CF" w:rsidRPr="007B4B2E" w:rsidRDefault="002B05CF" w:rsidP="002B05CF">
      <w:pPr>
        <w:suppressAutoHyphens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Оснащенные базы практики, в соответствии с п.6.2.3 Примерной программы по специальности 11.02.15.</w:t>
      </w:r>
    </w:p>
    <w:p w:rsidR="002B05CF" w:rsidRPr="007B4B2E" w:rsidRDefault="002B05CF" w:rsidP="002B05CF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B4B2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B05CF" w:rsidRPr="007B4B2E" w:rsidRDefault="002B05CF" w:rsidP="002B05C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B4B2E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B05CF" w:rsidRPr="007B4B2E" w:rsidRDefault="002B05CF" w:rsidP="002B05CF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2B05CF" w:rsidRPr="007B4B2E" w:rsidRDefault="002B05CF" w:rsidP="002B05C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 xml:space="preserve">1. </w:t>
      </w:r>
      <w:r w:rsidRPr="007B4B2E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Вартанян А. А.</w:t>
      </w:r>
      <w:r w:rsidRPr="007B4B2E">
        <w:rPr>
          <w:rFonts w:ascii="Times New Roman" w:hAnsi="Times New Roman"/>
          <w:sz w:val="24"/>
          <w:szCs w:val="24"/>
          <w:shd w:val="clear" w:color="auto" w:fill="FFFFFF"/>
        </w:rPr>
        <w:t> Интеллектуальные системы и инфокоммуникационные технологии на предприятиях связи. — М.: ООО " ИД Медиа Паблишер" Москва, 2012. — С. 180.</w:t>
      </w:r>
    </w:p>
    <w:p w:rsidR="002B05CF" w:rsidRPr="007B4B2E" w:rsidRDefault="002B05CF" w:rsidP="002B05C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>2.</w:t>
      </w:r>
      <w:r w:rsidRPr="007B4B2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B4B2E">
        <w:rPr>
          <w:rFonts w:ascii="Times New Roman" w:hAnsi="Times New Roman"/>
          <w:sz w:val="24"/>
          <w:szCs w:val="24"/>
        </w:rPr>
        <w:t xml:space="preserve">Быховский М.А. </w:t>
      </w:r>
      <w:r w:rsidRPr="007B4B2E">
        <w:rPr>
          <w:rFonts w:ascii="Times New Roman" w:hAnsi="Times New Roman"/>
          <w:bCs/>
          <w:sz w:val="24"/>
          <w:szCs w:val="24"/>
          <w:shd w:val="clear" w:color="auto" w:fill="FFFFFF"/>
        </w:rPr>
        <w:t>Развитие телекоммуникаций. На пути к информационному обществу. Развитие радиолокационных систем</w:t>
      </w:r>
      <w:r w:rsidRPr="007B4B2E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вузов/М.А.Быховский - М.: Гор. линия-Телеком, 2015. - 402 с.: 60x88 1/16 (Обложка) ISBN 978-5-9912-0466-8</w:t>
      </w:r>
    </w:p>
    <w:p w:rsidR="002B05CF" w:rsidRPr="007B4B2E" w:rsidRDefault="002B05CF" w:rsidP="002B05CF">
      <w:pPr>
        <w:contextualSpacing/>
        <w:rPr>
          <w:rFonts w:ascii="Times New Roman" w:hAnsi="Times New Roman"/>
          <w:b/>
          <w:sz w:val="24"/>
          <w:szCs w:val="24"/>
        </w:rPr>
      </w:pPr>
    </w:p>
    <w:p w:rsidR="002B05CF" w:rsidRPr="007B4B2E" w:rsidRDefault="002B05CF" w:rsidP="002B05CF">
      <w:pPr>
        <w:suppressAutoHyphens/>
        <w:ind w:left="360"/>
        <w:contextualSpacing/>
        <w:rPr>
          <w:rFonts w:ascii="Times New Roman" w:hAnsi="Times New Roman"/>
          <w:b/>
          <w:bCs/>
          <w:sz w:val="24"/>
          <w:szCs w:val="24"/>
        </w:rPr>
      </w:pPr>
      <w:r w:rsidRPr="007B4B2E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2B05CF" w:rsidRPr="007B4B2E" w:rsidRDefault="002B05CF" w:rsidP="002B05CF">
      <w:pPr>
        <w:suppressAutoHyphens/>
        <w:ind w:left="360"/>
        <w:contextualSpacing/>
        <w:rPr>
          <w:rFonts w:ascii="Times New Roman" w:hAnsi="Times New Roman"/>
          <w:bCs/>
          <w:i/>
          <w:sz w:val="24"/>
          <w:szCs w:val="24"/>
        </w:rPr>
      </w:pPr>
      <w:r w:rsidRPr="007B4B2E">
        <w:rPr>
          <w:rFonts w:ascii="Times New Roman" w:eastAsia="TimesNewRoman" w:hAnsi="Times New Roman"/>
          <w:color w:val="000000"/>
          <w:sz w:val="24"/>
          <w:szCs w:val="24"/>
        </w:rPr>
        <w:t>1.Рязанова Л.Е. Удовиченко О.Н. Построение сетей передачи данных. Учебное пособие. – г. Москва УМЦ СПО ФАС, 2010</w:t>
      </w:r>
    </w:p>
    <w:p w:rsidR="002B05CF" w:rsidRPr="007B4B2E" w:rsidRDefault="002B05CF" w:rsidP="00FF2BB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/>
          <w:color w:val="000000"/>
          <w:sz w:val="24"/>
          <w:szCs w:val="24"/>
        </w:rPr>
      </w:pPr>
      <w:r w:rsidRPr="007B4B2E">
        <w:rPr>
          <w:rFonts w:ascii="Times New Roman" w:eastAsia="TimesNewRoman" w:hAnsi="Times New Roman"/>
          <w:color w:val="000000"/>
          <w:sz w:val="24"/>
          <w:szCs w:val="24"/>
        </w:rPr>
        <w:t>Гольдштейн Б.С., Елагин В.С., Сенченко Ю.Л. Протоколы ААА: RADIUS и  Diameter. Серия «Телекоммуникационные протоколы». Книга 9. – СПб.:БХВ – Санкт-Петербург, 2011.</w:t>
      </w:r>
      <w:r w:rsidRPr="007B4B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4B2E">
        <w:rPr>
          <w:rFonts w:ascii="Times New Roman" w:hAnsi="Times New Roman"/>
          <w:sz w:val="24"/>
          <w:szCs w:val="24"/>
        </w:rPr>
        <w:t>ISBN: 978-5-9775-0668-7 </w:t>
      </w:r>
    </w:p>
    <w:p w:rsidR="002B05CF" w:rsidRPr="007B4B2E" w:rsidRDefault="002B05CF" w:rsidP="00FF2B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/>
          <w:color w:val="000000"/>
          <w:sz w:val="24"/>
          <w:szCs w:val="24"/>
        </w:rPr>
      </w:pPr>
      <w:r w:rsidRPr="007B4B2E">
        <w:rPr>
          <w:rFonts w:ascii="Times New Roman" w:eastAsia="TimesNewRoman" w:hAnsi="Times New Roman"/>
          <w:color w:val="000000"/>
          <w:sz w:val="24"/>
          <w:szCs w:val="24"/>
        </w:rPr>
        <w:t xml:space="preserve">Журналы: </w:t>
      </w:r>
    </w:p>
    <w:p w:rsidR="002B05CF" w:rsidRPr="007B4B2E" w:rsidRDefault="002B05CF" w:rsidP="00FF2B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/>
          <w:color w:val="000000"/>
          <w:sz w:val="24"/>
          <w:szCs w:val="24"/>
        </w:rPr>
      </w:pPr>
      <w:r w:rsidRPr="007B4B2E">
        <w:rPr>
          <w:rFonts w:ascii="Times New Roman" w:eastAsia="TimesNewRoman" w:hAnsi="Times New Roman"/>
          <w:color w:val="000000"/>
          <w:sz w:val="24"/>
          <w:szCs w:val="24"/>
        </w:rPr>
        <w:t xml:space="preserve">«Электросвязь», </w:t>
      </w:r>
    </w:p>
    <w:p w:rsidR="002B05CF" w:rsidRPr="007B4B2E" w:rsidRDefault="002B05CF" w:rsidP="00FF2B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/>
          <w:color w:val="000000"/>
          <w:sz w:val="24"/>
          <w:szCs w:val="24"/>
        </w:rPr>
      </w:pPr>
      <w:r w:rsidRPr="007B4B2E">
        <w:rPr>
          <w:rFonts w:ascii="Times New Roman" w:eastAsia="TimesNewRoman" w:hAnsi="Times New Roman"/>
          <w:color w:val="000000"/>
          <w:sz w:val="24"/>
          <w:szCs w:val="24"/>
        </w:rPr>
        <w:t xml:space="preserve">«Вестник связи», </w:t>
      </w:r>
    </w:p>
    <w:p w:rsidR="002B05CF" w:rsidRPr="007B4B2E" w:rsidRDefault="002B05CF" w:rsidP="00FF2B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/>
          <w:color w:val="000000"/>
          <w:sz w:val="24"/>
          <w:szCs w:val="24"/>
        </w:rPr>
      </w:pPr>
      <w:r w:rsidRPr="007B4B2E">
        <w:rPr>
          <w:rFonts w:ascii="Times New Roman" w:eastAsia="TimesNewRoman" w:hAnsi="Times New Roman"/>
          <w:color w:val="000000"/>
          <w:sz w:val="24"/>
          <w:szCs w:val="24"/>
        </w:rPr>
        <w:t xml:space="preserve">«Инфокоммуникационные технологии», </w:t>
      </w:r>
    </w:p>
    <w:p w:rsidR="002B05CF" w:rsidRPr="007B4B2E" w:rsidRDefault="002B05CF" w:rsidP="00FF2B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/>
          <w:color w:val="000000"/>
          <w:sz w:val="24"/>
          <w:szCs w:val="24"/>
        </w:rPr>
      </w:pPr>
      <w:r w:rsidRPr="007B4B2E">
        <w:rPr>
          <w:rFonts w:ascii="Times New Roman" w:eastAsia="TimesNewRoman" w:hAnsi="Times New Roman"/>
          <w:color w:val="000000"/>
          <w:sz w:val="24"/>
          <w:szCs w:val="24"/>
        </w:rPr>
        <w:t>«Локальные сети».</w:t>
      </w: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</w:p>
    <w:p w:rsidR="002B05CF" w:rsidRPr="007B4B2E" w:rsidRDefault="002B05CF" w:rsidP="002B05CF">
      <w:pPr>
        <w:rPr>
          <w:rFonts w:ascii="Times New Roman" w:hAnsi="Times New Roman"/>
          <w:b/>
          <w:sz w:val="24"/>
          <w:szCs w:val="24"/>
        </w:rPr>
      </w:pPr>
      <w:r w:rsidRPr="007B4B2E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ПРОФЕССИОНАЛЬНОГО МОДУЛЯ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770"/>
        <w:gridCol w:w="3065"/>
      </w:tblGrid>
      <w:tr w:rsidR="002B05CF" w:rsidRPr="007B4B2E" w:rsidTr="00BC2B81">
        <w:trPr>
          <w:trHeight w:val="1098"/>
        </w:trPr>
        <w:tc>
          <w:tcPr>
            <w:tcW w:w="2804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770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65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2B05CF" w:rsidRPr="007B4B2E" w:rsidTr="00BC2B81">
        <w:trPr>
          <w:trHeight w:val="698"/>
        </w:trPr>
        <w:tc>
          <w:tcPr>
            <w:tcW w:w="2804" w:type="dxa"/>
          </w:tcPr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ПК 5.1.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Анализировать современные конвергентные технологии и системы для выбора оптимальных решений в соответствии с требованиями заказчика.</w:t>
            </w:r>
          </w:p>
        </w:tc>
        <w:tc>
          <w:tcPr>
            <w:tcW w:w="3770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 мониторинг логических сетей разных уровней проводится с применением концепции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TMN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Telecommunication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management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network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) для оптимизации их работы;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оптимально унифицированы стационарные и сотовые разновидности инфокоммуникационных услуг путем интеграции приложений, написанных в различных операционных системах для мобильных устройств</w:t>
            </w:r>
          </w:p>
          <w:p w:rsidR="002B05CF" w:rsidRPr="007B4B2E" w:rsidRDefault="002B05CF" w:rsidP="00BC2B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5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экзамен,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-экспертное наблюдение выполнения лабораторных занятий,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-экспертное наблюдение выполнения практических занятий,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оценка решения ситуационных задач,</w:t>
            </w:r>
          </w:p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оценка процесса и результатов выполнения видов работ на практике</w:t>
            </w:r>
          </w:p>
        </w:tc>
      </w:tr>
      <w:tr w:rsidR="002B05CF" w:rsidRPr="007B4B2E" w:rsidTr="00BC2B81">
        <w:tc>
          <w:tcPr>
            <w:tcW w:w="2804" w:type="dxa"/>
            <w:tcBorders>
              <w:bottom w:val="single" w:sz="4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ПК 5.2.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Выполнять адаптацию, монтаж, установку и настройку конвергентных инфокоммуникационных систем в соответствии с действующими отраслевыми стандартами.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 интегрирование сетевого телекоммуникационного оборудования с использованием протоколов цифровой сигнализации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EUROISDN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DSS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1 (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EDSS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QSIG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действующими отраслевыми стандартами;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логические и физические интерфейсы используются для подключения и администрирования инфокоммуникационных систем различных вендоров в соответствии с действующими отраслевыми стандартами;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оборудование интегрировано в конвергентные сети 3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,3.5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HSDPA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, 4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использованием современных протоколов;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монтаж и настройка конвергентных систем связи и сетевого оборудования различных вендоров выполнены в соответствии с действующими отраслевыми стандартами;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инфокоммуникационные системы внедрены и настроены с соответствии с концепцией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-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lastRenderedPageBreak/>
              <w:t>- тестирование,</w:t>
            </w:r>
          </w:p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экзамен,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-экспертное наблюдение выполнения лабораторных занятий,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-экспертное наблюдение выполнения практических занятий,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оценка решения ситуационных задач,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  <w:tr w:rsidR="002B05CF" w:rsidRPr="007B4B2E" w:rsidTr="00BC2B81">
        <w:tc>
          <w:tcPr>
            <w:tcW w:w="2804" w:type="dxa"/>
            <w:tcBorders>
              <w:bottom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/>
                <w:sz w:val="24"/>
                <w:szCs w:val="24"/>
              </w:rPr>
              <w:t>ПК 5.3.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Администрировать конвергентные системы в соответствии с рекомендациями Международного союза электросвязи</w:t>
            </w:r>
          </w:p>
        </w:tc>
        <w:tc>
          <w:tcPr>
            <w:tcW w:w="3770" w:type="dxa"/>
            <w:tcBorders>
              <w:bottom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 настройка и совмещение инфокоммуникационных систем с использованием различных методов и протоколов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.323,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SIP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NativeandQ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) осуществлено в соответствии с действующими отраслевыми стандартами и рекомендациями 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Международного союза электросвязи;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управление работой логических сетей с использованием «облачных технологий» идет оптимально;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 администрирование телекоммуникационных системных и конвергентных сетей связи осуществлено с помощью локальных пакетов прикладных программ, терминальных программ и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-оболочек вендоров настраиваемого оборудования;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 администрирование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-телефонных аппаратов с программными оболочками протоколов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SIP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B2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B4B2E">
              <w:rPr>
                <w:rFonts w:ascii="Times New Roman" w:hAnsi="Times New Roman"/>
                <w:sz w:val="24"/>
                <w:szCs w:val="24"/>
              </w:rPr>
              <w:t>.323 и совмещение их с конвергентными системами связи произведено в соответствии с рекомендациями Международного союза электросвязи;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обслуживание абонентских устройствах с доступом в сеть Интернет на основе программных оболочек и унифицированных приложений организовано в соответствии с действующими отраслевыми стандартами</w:t>
            </w:r>
          </w:p>
        </w:tc>
        <w:tc>
          <w:tcPr>
            <w:tcW w:w="3065" w:type="dxa"/>
            <w:tcBorders>
              <w:bottom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тестирование,</w:t>
            </w:r>
          </w:p>
          <w:p w:rsidR="002B05CF" w:rsidRPr="007B4B2E" w:rsidRDefault="002B05CF" w:rsidP="00BC2B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экзамен,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экспертное наблюдение выполнения лабораторных занятий,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экспертное наблюдение выполнения практических занятий,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оценка решения ситуационных задач,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оценка процесса и результатов выполнения видов работ на практике</w:t>
            </w:r>
          </w:p>
        </w:tc>
      </w:tr>
    </w:tbl>
    <w:tbl>
      <w:tblPr>
        <w:tblpPr w:leftFromText="180" w:rightFromText="180" w:vertAnchor="text" w:tblpX="18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  <w:gridCol w:w="2977"/>
      </w:tblGrid>
      <w:tr w:rsidR="002B05CF" w:rsidRPr="007B4B2E" w:rsidTr="00BC2B8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B05CF" w:rsidRPr="007B4B2E" w:rsidRDefault="002B05CF" w:rsidP="00FF2BB4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7" w:type="dxa"/>
          </w:tcPr>
          <w:p w:rsidR="002B05CF" w:rsidRPr="007B4B2E" w:rsidRDefault="002B05CF" w:rsidP="00FF2BB4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977" w:type="dxa"/>
            <w:vMerge w:val="restart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7B4B2E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поддержание необходимого уровня физической подготовленности.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lastRenderedPageBreak/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  <w:lang w:eastAsia="nl-NL"/>
              </w:rPr>
              <w:t>- эффективность использования и</w:t>
            </w:r>
            <w:r w:rsidRPr="007B4B2E">
              <w:rPr>
                <w:rFonts w:ascii="Times New Roman" w:hAnsi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2977" w:type="dxa"/>
            <w:vMerge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trHeight w:val="1446"/>
        </w:trPr>
        <w:tc>
          <w:tcPr>
            <w:tcW w:w="2802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B2E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5CF" w:rsidRPr="007B4B2E" w:rsidTr="00BC2B81">
        <w:trPr>
          <w:trHeight w:val="1552"/>
        </w:trPr>
        <w:tc>
          <w:tcPr>
            <w:tcW w:w="2802" w:type="dxa"/>
          </w:tcPr>
          <w:p w:rsidR="002B05CF" w:rsidRPr="007B4B2E" w:rsidRDefault="002B05CF" w:rsidP="00BC2B8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iCs/>
                <w:sz w:val="24"/>
                <w:szCs w:val="24"/>
              </w:rPr>
              <w:t>ОК.11.Планировать предпринимательскую деятельность в профессиональной сфере</w:t>
            </w:r>
          </w:p>
        </w:tc>
        <w:tc>
          <w:tcPr>
            <w:tcW w:w="3827" w:type="dxa"/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B2E">
              <w:rPr>
                <w:rFonts w:ascii="Times New Roman" w:hAnsi="Times New Roman"/>
                <w:bCs/>
                <w:sz w:val="24"/>
                <w:szCs w:val="24"/>
              </w:rPr>
              <w:t>- эффективно планировать предпринимательскую деятельность в профессиональной сфере с учетом действующего законодательства</w:t>
            </w:r>
          </w:p>
        </w:tc>
        <w:tc>
          <w:tcPr>
            <w:tcW w:w="2977" w:type="dxa"/>
            <w:tcBorders>
              <w:top w:val="nil"/>
            </w:tcBorders>
          </w:tcPr>
          <w:p w:rsidR="002B05CF" w:rsidRPr="007B4B2E" w:rsidRDefault="002B05CF" w:rsidP="00BC2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5CF" w:rsidRPr="007B4B2E" w:rsidRDefault="002B05CF" w:rsidP="002B05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2B05CF" w:rsidRPr="007B4B2E" w:rsidRDefault="002B05CF" w:rsidP="002B0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>Разработчик:</w:t>
      </w:r>
    </w:p>
    <w:p w:rsidR="002B05CF" w:rsidRPr="007B4B2E" w:rsidRDefault="002B05CF" w:rsidP="002B0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5CF" w:rsidRPr="007B4B2E" w:rsidRDefault="002B05CF" w:rsidP="002B0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B2E">
        <w:rPr>
          <w:rFonts w:ascii="Times New Roman" w:hAnsi="Times New Roman"/>
          <w:sz w:val="24"/>
          <w:szCs w:val="24"/>
        </w:rPr>
        <w:t>ГБПОУ РД «ТК им.Р.Н. Ашуралиева» преподаватель спец. дисциплин профессионального цикла Абдулаева Гулбара Кыштакбаевна</w:t>
      </w:r>
    </w:p>
    <w:p w:rsidR="00E0474E" w:rsidRPr="007B4B2E" w:rsidRDefault="00E0474E">
      <w:pPr>
        <w:rPr>
          <w:rFonts w:ascii="Times New Roman" w:hAnsi="Times New Roman"/>
          <w:sz w:val="24"/>
          <w:szCs w:val="24"/>
        </w:rPr>
      </w:pPr>
    </w:p>
    <w:sectPr w:rsidR="00E0474E" w:rsidRPr="007B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B4" w:rsidRDefault="00FF2BB4" w:rsidP="002B05CF">
      <w:pPr>
        <w:spacing w:after="0" w:line="240" w:lineRule="auto"/>
      </w:pPr>
      <w:r>
        <w:separator/>
      </w:r>
    </w:p>
  </w:endnote>
  <w:endnote w:type="continuationSeparator" w:id="0">
    <w:p w:rsidR="00FF2BB4" w:rsidRDefault="00FF2BB4" w:rsidP="002B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B4" w:rsidRDefault="00FF2BB4" w:rsidP="002B05CF">
      <w:pPr>
        <w:spacing w:after="0" w:line="240" w:lineRule="auto"/>
      </w:pPr>
      <w:r>
        <w:separator/>
      </w:r>
    </w:p>
  </w:footnote>
  <w:footnote w:type="continuationSeparator" w:id="0">
    <w:p w:rsidR="00FF2BB4" w:rsidRDefault="00FF2BB4" w:rsidP="002B05CF">
      <w:pPr>
        <w:spacing w:after="0" w:line="240" w:lineRule="auto"/>
      </w:pPr>
      <w:r>
        <w:continuationSeparator/>
      </w:r>
    </w:p>
  </w:footnote>
  <w:footnote w:id="1">
    <w:p w:rsidR="002B05CF" w:rsidRPr="00715145" w:rsidRDefault="002B05CF" w:rsidP="002B05CF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AAE"/>
    <w:multiLevelType w:val="hybridMultilevel"/>
    <w:tmpl w:val="ED685572"/>
    <w:lvl w:ilvl="0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3" w15:restartNumberingAfterBreak="0">
    <w:nsid w:val="0F4E549F"/>
    <w:multiLevelType w:val="hybridMultilevel"/>
    <w:tmpl w:val="1188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B51"/>
    <w:multiLevelType w:val="hybridMultilevel"/>
    <w:tmpl w:val="3E0CDD92"/>
    <w:lvl w:ilvl="0" w:tplc="D8D895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4496F94"/>
    <w:multiLevelType w:val="hybridMultilevel"/>
    <w:tmpl w:val="B416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31127"/>
    <w:multiLevelType w:val="hybridMultilevel"/>
    <w:tmpl w:val="155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56FA"/>
    <w:multiLevelType w:val="multilevel"/>
    <w:tmpl w:val="DB585D9E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588"/>
      </w:pPr>
      <w:rPr>
        <w:rFonts w:hint="default"/>
        <w:lang w:val="ru-RU" w:eastAsia="en-US" w:bidi="ar-SA"/>
      </w:rPr>
    </w:lvl>
  </w:abstractNum>
  <w:abstractNum w:abstractNumId="9" w15:restartNumberingAfterBreak="0">
    <w:nsid w:val="6F2F3646"/>
    <w:multiLevelType w:val="hybridMultilevel"/>
    <w:tmpl w:val="5788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58"/>
    <w:rsid w:val="000F2358"/>
    <w:rsid w:val="002B05CF"/>
    <w:rsid w:val="004B4C10"/>
    <w:rsid w:val="007B4B2E"/>
    <w:rsid w:val="00DA14C6"/>
    <w:rsid w:val="00E0474E"/>
    <w:rsid w:val="00E52BBF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DBFC"/>
  <w15:chartTrackingRefBased/>
  <w15:docId w15:val="{D16A91B7-ADC7-4D99-8ACA-F2041ED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5C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a"/>
    <w:next w:val="a"/>
    <w:link w:val="21"/>
    <w:uiPriority w:val="9"/>
    <w:qFormat/>
    <w:rsid w:val="002B05CF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2B05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3"/>
    <w:next w:val="a"/>
    <w:link w:val="40"/>
    <w:uiPriority w:val="9"/>
    <w:qFormat/>
    <w:rsid w:val="002B05CF"/>
    <w:pPr>
      <w:keepNext/>
      <w:keepLines/>
      <w:autoSpaceDE w:val="0"/>
      <w:autoSpaceDN w:val="0"/>
      <w:adjustRightInd w:val="0"/>
      <w:spacing w:before="240" w:beforeAutospacing="0" w:after="240" w:afterAutospacing="0" w:line="360" w:lineRule="auto"/>
      <w:jc w:val="center"/>
      <w:outlineLvl w:val="3"/>
    </w:pPr>
    <w:rPr>
      <w:rFonts w:eastAsiaTheme="min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2B05CF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2B05CF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B05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B0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05C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B05C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qFormat/>
    <w:rsid w:val="002B05C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2B05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2B0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qFormat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List 2"/>
    <w:basedOn w:val="a"/>
    <w:uiPriority w:val="99"/>
    <w:qFormat/>
    <w:rsid w:val="002B05CF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B05C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B05CF"/>
    <w:rPr>
      <w:b/>
      <w:bCs/>
    </w:rPr>
  </w:style>
  <w:style w:type="paragraph" w:styleId="a5">
    <w:name w:val="footnote text"/>
    <w:basedOn w:val="a"/>
    <w:link w:val="a6"/>
    <w:uiPriority w:val="99"/>
    <w:qFormat/>
    <w:rsid w:val="002B05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qFormat/>
    <w:rsid w:val="002B0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2B05CF"/>
    <w:rPr>
      <w:vertAlign w:val="superscript"/>
    </w:rPr>
  </w:style>
  <w:style w:type="paragraph" w:styleId="a8">
    <w:name w:val="Balloon Text"/>
    <w:basedOn w:val="a"/>
    <w:link w:val="a9"/>
    <w:uiPriority w:val="99"/>
    <w:qFormat/>
    <w:rsid w:val="002B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qFormat/>
    <w:rsid w:val="002B05CF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"/>
    <w:link w:val="26"/>
    <w:uiPriority w:val="99"/>
    <w:qFormat/>
    <w:rsid w:val="002B05C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qFormat/>
    <w:rsid w:val="002B05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uiPriority w:val="99"/>
    <w:rsid w:val="002B05CF"/>
    <w:rPr>
      <w:sz w:val="16"/>
      <w:szCs w:val="16"/>
    </w:rPr>
  </w:style>
  <w:style w:type="paragraph" w:styleId="ad">
    <w:name w:val="annotation text"/>
    <w:basedOn w:val="a"/>
    <w:link w:val="ae"/>
    <w:uiPriority w:val="99"/>
    <w:qFormat/>
    <w:rsid w:val="002B05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2B0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qFormat/>
    <w:rsid w:val="002B05C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qFormat/>
    <w:rsid w:val="002B05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qFormat/>
    <w:rsid w:val="002B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B05CF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B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qFormat/>
    <w:rsid w:val="002B05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qFormat/>
    <w:rsid w:val="002B05CF"/>
  </w:style>
  <w:style w:type="paragraph" w:customStyle="1" w:styleId="27">
    <w:name w:val="Знак2"/>
    <w:basedOn w:val="a"/>
    <w:rsid w:val="002B05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qFormat/>
    <w:rsid w:val="002B05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B05CF"/>
    <w:rPr>
      <w:color w:val="0000FF"/>
      <w:u w:val="single"/>
    </w:rPr>
  </w:style>
  <w:style w:type="character" w:styleId="af9">
    <w:name w:val="FollowedHyperlink"/>
    <w:uiPriority w:val="99"/>
    <w:rsid w:val="002B05CF"/>
    <w:rPr>
      <w:color w:val="800080"/>
      <w:u w:val="single"/>
    </w:rPr>
  </w:style>
  <w:style w:type="paragraph" w:customStyle="1" w:styleId="31">
    <w:name w:val="Знак3"/>
    <w:basedOn w:val="a"/>
    <w:rsid w:val="002B05C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8">
    <w:name w:val="заголовок 2"/>
    <w:basedOn w:val="a"/>
    <w:next w:val="a"/>
    <w:rsid w:val="002B05CF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2B05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uiPriority w:val="99"/>
    <w:rsid w:val="002B05C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uiPriority w:val="10"/>
    <w:qFormat/>
    <w:rsid w:val="002B05CF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uiPriority w:val="10"/>
    <w:qFormat/>
    <w:rsid w:val="002B05CF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qFormat/>
    <w:rsid w:val="002B05CF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qFormat/>
    <w:rsid w:val="002B05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2B05C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2B05C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2B05C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05CF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qFormat/>
    <w:rsid w:val="002B05C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qFormat/>
    <w:rsid w:val="002B05CF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2B05CF"/>
    <w:rPr>
      <w:color w:val="808080"/>
    </w:rPr>
  </w:style>
  <w:style w:type="paragraph" w:customStyle="1" w:styleId="ConsPlusNormal">
    <w:name w:val="ConsPlusNormal"/>
    <w:uiPriority w:val="99"/>
    <w:qFormat/>
    <w:rsid w:val="002B0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2B05CF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2B05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9">
    <w:name w:val="Стиль2"/>
    <w:basedOn w:val="a"/>
    <w:link w:val="2a"/>
    <w:qFormat/>
    <w:rsid w:val="002B0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2a">
    <w:name w:val="Стиль2 Знак"/>
    <w:basedOn w:val="a0"/>
    <w:link w:val="29"/>
    <w:rsid w:val="002B05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link w:val="15"/>
    <w:autoRedefine/>
    <w:unhideWhenUsed/>
    <w:qFormat/>
    <w:rsid w:val="002B05CF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b">
    <w:name w:val="toc 2"/>
    <w:basedOn w:val="a"/>
    <w:next w:val="a"/>
    <w:autoRedefine/>
    <w:uiPriority w:val="39"/>
    <w:unhideWhenUsed/>
    <w:qFormat/>
    <w:rsid w:val="002B05CF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2B05CF"/>
  </w:style>
  <w:style w:type="character" w:customStyle="1" w:styleId="16">
    <w:name w:val="Название1"/>
    <w:basedOn w:val="a0"/>
    <w:rsid w:val="002B05CF"/>
  </w:style>
  <w:style w:type="paragraph" w:customStyle="1" w:styleId="c1">
    <w:name w:val="c1"/>
    <w:basedOn w:val="a"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B05CF"/>
  </w:style>
  <w:style w:type="character" w:customStyle="1" w:styleId="c0">
    <w:name w:val="c0"/>
    <w:basedOn w:val="a0"/>
    <w:rsid w:val="002B05CF"/>
  </w:style>
  <w:style w:type="paragraph" w:styleId="aff3">
    <w:name w:val="Body Text First Indent"/>
    <w:basedOn w:val="aa"/>
    <w:link w:val="aff4"/>
    <w:uiPriority w:val="99"/>
    <w:unhideWhenUsed/>
    <w:rsid w:val="002B05CF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2B05C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2B05C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qFormat/>
    <w:rsid w:val="002B05CF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character" w:styleId="aff6">
    <w:name w:val="Emphasis"/>
    <w:basedOn w:val="a0"/>
    <w:uiPriority w:val="20"/>
    <w:qFormat/>
    <w:rsid w:val="002B05CF"/>
    <w:rPr>
      <w:rFonts w:cs="Times New Roman"/>
      <w:i/>
    </w:rPr>
  </w:style>
  <w:style w:type="character" w:customStyle="1" w:styleId="FontStyle11">
    <w:name w:val="Font Style11"/>
    <w:uiPriority w:val="99"/>
    <w:rsid w:val="002B05CF"/>
    <w:rPr>
      <w:rFonts w:ascii="Times New Roman" w:hAnsi="Times New Roman"/>
      <w:sz w:val="24"/>
    </w:rPr>
  </w:style>
  <w:style w:type="paragraph" w:styleId="35">
    <w:name w:val="Body Text 3"/>
    <w:basedOn w:val="a"/>
    <w:link w:val="36"/>
    <w:uiPriority w:val="99"/>
    <w:rsid w:val="002B05CF"/>
    <w:pPr>
      <w:spacing w:after="120"/>
    </w:pPr>
    <w:rPr>
      <w:rFonts w:eastAsiaTheme="minorEastAsia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uiPriority w:val="99"/>
    <w:rsid w:val="002B05CF"/>
    <w:rPr>
      <w:rFonts w:ascii="Calibri" w:eastAsiaTheme="minorEastAsia" w:hAnsi="Calibri" w:cs="Times New Roman"/>
      <w:sz w:val="16"/>
      <w:szCs w:val="16"/>
    </w:rPr>
  </w:style>
  <w:style w:type="paragraph" w:styleId="aff7">
    <w:name w:val="endnote text"/>
    <w:basedOn w:val="a"/>
    <w:link w:val="aff8"/>
    <w:uiPriority w:val="99"/>
    <w:semiHidden/>
    <w:unhideWhenUsed/>
    <w:rsid w:val="002B05CF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B05CF"/>
    <w:rPr>
      <w:rFonts w:eastAsiaTheme="minorEastAsia" w:cs="Times New Roman"/>
      <w:sz w:val="20"/>
      <w:szCs w:val="20"/>
      <w:lang w:eastAsia="ru-RU"/>
    </w:rPr>
  </w:style>
  <w:style w:type="paragraph" w:styleId="37">
    <w:name w:val="List 3"/>
    <w:basedOn w:val="a"/>
    <w:qFormat/>
    <w:rsid w:val="002B05CF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paragraph" w:styleId="2">
    <w:name w:val="List Bullet 2"/>
    <w:basedOn w:val="a"/>
    <w:uiPriority w:val="99"/>
    <w:rsid w:val="002B05CF"/>
    <w:pPr>
      <w:numPr>
        <w:numId w:val="9"/>
      </w:numPr>
      <w:tabs>
        <w:tab w:val="left" w:pos="720"/>
        <w:tab w:val="left" w:pos="795"/>
      </w:tabs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f9">
    <w:name w:val="Subtitle"/>
    <w:basedOn w:val="a"/>
    <w:next w:val="a"/>
    <w:link w:val="affa"/>
    <w:uiPriority w:val="11"/>
    <w:qFormat/>
    <w:rsid w:val="002B05CF"/>
    <w:pPr>
      <w:spacing w:after="60" w:line="240" w:lineRule="auto"/>
      <w:jc w:val="center"/>
      <w:outlineLvl w:val="1"/>
    </w:pPr>
    <w:rPr>
      <w:rFonts w:ascii="Cambria" w:eastAsiaTheme="minorEastAsia" w:hAnsi="Cambria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11"/>
    <w:rsid w:val="002B05CF"/>
    <w:rPr>
      <w:rFonts w:ascii="Cambria" w:eastAsiaTheme="minorEastAsia" w:hAnsi="Cambria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rsid w:val="002B05CF"/>
    <w:pPr>
      <w:spacing w:after="0" w:line="240" w:lineRule="auto"/>
      <w:ind w:left="720"/>
    </w:pPr>
    <w:rPr>
      <w:rFonts w:eastAsiaTheme="minorEastAsia" w:cs="Calibri"/>
      <w:sz w:val="20"/>
      <w:szCs w:val="20"/>
    </w:rPr>
  </w:style>
  <w:style w:type="paragraph" w:styleId="51">
    <w:name w:val="toc 5"/>
    <w:basedOn w:val="a"/>
    <w:next w:val="a"/>
    <w:uiPriority w:val="39"/>
    <w:rsid w:val="002B05CF"/>
    <w:pPr>
      <w:spacing w:after="0" w:line="240" w:lineRule="auto"/>
      <w:ind w:left="960"/>
    </w:pPr>
    <w:rPr>
      <w:rFonts w:eastAsiaTheme="minorEastAsia" w:cs="Calibri"/>
      <w:sz w:val="20"/>
      <w:szCs w:val="20"/>
    </w:rPr>
  </w:style>
  <w:style w:type="paragraph" w:styleId="61">
    <w:name w:val="toc 6"/>
    <w:basedOn w:val="a"/>
    <w:next w:val="a"/>
    <w:uiPriority w:val="39"/>
    <w:rsid w:val="002B05CF"/>
    <w:pPr>
      <w:spacing w:after="0" w:line="240" w:lineRule="auto"/>
      <w:ind w:left="1200"/>
    </w:pPr>
    <w:rPr>
      <w:rFonts w:eastAsiaTheme="minorEastAsia" w:cs="Calibri"/>
      <w:sz w:val="20"/>
      <w:szCs w:val="20"/>
    </w:rPr>
  </w:style>
  <w:style w:type="paragraph" w:styleId="7">
    <w:name w:val="toc 7"/>
    <w:basedOn w:val="a"/>
    <w:next w:val="a"/>
    <w:uiPriority w:val="39"/>
    <w:rsid w:val="002B05CF"/>
    <w:pPr>
      <w:spacing w:after="0" w:line="240" w:lineRule="auto"/>
      <w:ind w:left="1440"/>
    </w:pPr>
    <w:rPr>
      <w:rFonts w:eastAsiaTheme="minorEastAsia" w:cs="Calibri"/>
      <w:sz w:val="20"/>
      <w:szCs w:val="20"/>
    </w:rPr>
  </w:style>
  <w:style w:type="paragraph" w:styleId="81">
    <w:name w:val="toc 8"/>
    <w:basedOn w:val="a"/>
    <w:next w:val="a"/>
    <w:uiPriority w:val="39"/>
    <w:rsid w:val="002B05CF"/>
    <w:pPr>
      <w:spacing w:after="0" w:line="240" w:lineRule="auto"/>
      <w:ind w:left="1680"/>
    </w:pPr>
    <w:rPr>
      <w:rFonts w:eastAsiaTheme="minorEastAsia" w:cs="Calibri"/>
      <w:sz w:val="20"/>
      <w:szCs w:val="20"/>
    </w:rPr>
  </w:style>
  <w:style w:type="paragraph" w:styleId="9">
    <w:name w:val="toc 9"/>
    <w:basedOn w:val="a"/>
    <w:next w:val="a"/>
    <w:uiPriority w:val="39"/>
    <w:rsid w:val="002B05CF"/>
    <w:pPr>
      <w:spacing w:after="0" w:line="240" w:lineRule="auto"/>
      <w:ind w:left="1920"/>
    </w:pPr>
    <w:rPr>
      <w:rFonts w:eastAsiaTheme="minorEastAsia" w:cs="Calibri"/>
      <w:sz w:val="20"/>
      <w:szCs w:val="20"/>
    </w:rPr>
  </w:style>
  <w:style w:type="character" w:customStyle="1" w:styleId="15">
    <w:name w:val="Оглавление 1 Знак"/>
    <w:link w:val="14"/>
    <w:qFormat/>
    <w:rsid w:val="002B0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Основной текст_"/>
    <w:link w:val="52"/>
    <w:qFormat/>
    <w:rsid w:val="002B05CF"/>
    <w:rPr>
      <w:sz w:val="17"/>
      <w:szCs w:val="17"/>
      <w:shd w:val="clear" w:color="auto" w:fill="FFFFFF"/>
    </w:rPr>
  </w:style>
  <w:style w:type="paragraph" w:customStyle="1" w:styleId="52">
    <w:name w:val="Основной текст5"/>
    <w:basedOn w:val="a"/>
    <w:link w:val="affb"/>
    <w:qFormat/>
    <w:rsid w:val="002B05CF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"/>
    <w:qFormat/>
    <w:rsid w:val="002B05CF"/>
  </w:style>
  <w:style w:type="character" w:customStyle="1" w:styleId="2c">
    <w:name w:val="Оглавление (2)_"/>
    <w:link w:val="2d"/>
    <w:rsid w:val="002B05CF"/>
    <w:rPr>
      <w:shd w:val="clear" w:color="auto" w:fill="FFFFFF"/>
    </w:rPr>
  </w:style>
  <w:style w:type="paragraph" w:customStyle="1" w:styleId="2d">
    <w:name w:val="Оглавление (2)"/>
    <w:basedOn w:val="a"/>
    <w:link w:val="2c"/>
    <w:qFormat/>
    <w:rsid w:val="002B05CF"/>
    <w:pPr>
      <w:shd w:val="clear" w:color="auto" w:fill="FFFFFF"/>
      <w:spacing w:after="0" w:line="226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17">
    <w:name w:val="Абзац списка1"/>
    <w:basedOn w:val="a"/>
    <w:qFormat/>
    <w:rsid w:val="002B05CF"/>
    <w:pPr>
      <w:ind w:left="720"/>
    </w:pPr>
  </w:style>
  <w:style w:type="character" w:customStyle="1" w:styleId="18">
    <w:name w:val="Заголовок №1 + Не полужирный"/>
    <w:basedOn w:val="a0"/>
    <w:uiPriority w:val="99"/>
    <w:qFormat/>
    <w:rsid w:val="002B05CF"/>
    <w:rPr>
      <w:rFonts w:cs="Times New Roman"/>
      <w:b/>
      <w:bCs/>
      <w:spacing w:val="0"/>
      <w:sz w:val="49"/>
      <w:szCs w:val="49"/>
    </w:rPr>
  </w:style>
  <w:style w:type="character" w:customStyle="1" w:styleId="19">
    <w:name w:val="Заголовок №1_"/>
    <w:basedOn w:val="a0"/>
    <w:link w:val="1a"/>
    <w:uiPriority w:val="99"/>
    <w:qFormat/>
    <w:locked/>
    <w:rsid w:val="002B05CF"/>
    <w:rPr>
      <w:b/>
      <w:bCs/>
      <w:sz w:val="49"/>
      <w:szCs w:val="49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qFormat/>
    <w:rsid w:val="002B05CF"/>
    <w:pPr>
      <w:shd w:val="clear" w:color="auto" w:fill="FFFFFF"/>
      <w:spacing w:after="0" w:line="542" w:lineRule="exact"/>
      <w:outlineLvl w:val="0"/>
    </w:pPr>
    <w:rPr>
      <w:rFonts w:asciiTheme="minorHAnsi" w:eastAsiaTheme="minorHAnsi" w:hAnsiTheme="minorHAnsi" w:cstheme="minorBidi"/>
      <w:b/>
      <w:bCs/>
      <w:sz w:val="49"/>
      <w:szCs w:val="49"/>
      <w:lang w:eastAsia="en-US"/>
    </w:rPr>
  </w:style>
  <w:style w:type="character" w:customStyle="1" w:styleId="200">
    <w:name w:val="Основной текст (20)_"/>
    <w:basedOn w:val="a0"/>
    <w:link w:val="201"/>
    <w:uiPriority w:val="99"/>
    <w:qFormat/>
    <w:locked/>
    <w:rsid w:val="002B05CF"/>
    <w:rPr>
      <w:rFonts w:ascii="Times New Roman" w:hAnsi="Times New Roman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2B05CF"/>
    <w:pPr>
      <w:shd w:val="clear" w:color="auto" w:fill="FFFFFF"/>
      <w:spacing w:before="4560" w:after="0" w:line="240" w:lineRule="atLeast"/>
    </w:pPr>
    <w:rPr>
      <w:rFonts w:ascii="Times New Roman" w:eastAsiaTheme="minorHAnsi" w:hAnsi="Times New Roman" w:cstheme="minorBidi"/>
      <w:b/>
      <w:bCs/>
      <w:i/>
      <w:iCs/>
      <w:spacing w:val="20"/>
      <w:sz w:val="26"/>
      <w:szCs w:val="26"/>
      <w:lang w:eastAsia="en-US"/>
    </w:rPr>
  </w:style>
  <w:style w:type="character" w:customStyle="1" w:styleId="2015pt26">
    <w:name w:val="Основной текст (20) + 15 pt26"/>
    <w:basedOn w:val="200"/>
    <w:uiPriority w:val="99"/>
    <w:qFormat/>
    <w:rsid w:val="002B05CF"/>
    <w:rPr>
      <w:rFonts w:ascii="Times New Roman" w:hAnsi="Times New Roman"/>
      <w:b/>
      <w:bCs/>
      <w:i/>
      <w:iCs/>
      <w:spacing w:val="-20"/>
      <w:sz w:val="30"/>
      <w:szCs w:val="30"/>
      <w:shd w:val="clear" w:color="auto" w:fill="FFFFFF"/>
    </w:rPr>
  </w:style>
  <w:style w:type="paragraph" w:customStyle="1" w:styleId="affc">
    <w:name w:val="Осн."/>
    <w:basedOn w:val="a"/>
    <w:qFormat/>
    <w:rsid w:val="002B05CF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hAnsi="Arial"/>
      <w:sz w:val="20"/>
      <w:szCs w:val="28"/>
    </w:rPr>
  </w:style>
  <w:style w:type="paragraph" w:customStyle="1" w:styleId="affd">
    <w:name w:val="Подп. рис."/>
    <w:basedOn w:val="a"/>
    <w:qFormat/>
    <w:rsid w:val="002B05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18"/>
      <w:szCs w:val="26"/>
    </w:rPr>
  </w:style>
  <w:style w:type="character" w:customStyle="1" w:styleId="blk">
    <w:name w:val="blk"/>
    <w:rsid w:val="002B05CF"/>
  </w:style>
  <w:style w:type="character" w:customStyle="1" w:styleId="FootnoteTextChar">
    <w:name w:val="Footnote Text Char"/>
    <w:qFormat/>
    <w:locked/>
    <w:rsid w:val="002B05CF"/>
    <w:rPr>
      <w:rFonts w:ascii="Times New Roman" w:hAnsi="Times New Roman"/>
      <w:sz w:val="20"/>
      <w:lang w:val="zh-CN" w:eastAsia="ru-RU"/>
    </w:rPr>
  </w:style>
  <w:style w:type="character" w:customStyle="1" w:styleId="1b">
    <w:name w:val="Текст примечания Знак1"/>
    <w:basedOn w:val="a0"/>
    <w:uiPriority w:val="99"/>
    <w:semiHidden/>
    <w:qFormat/>
    <w:rsid w:val="002B05CF"/>
    <w:rPr>
      <w:sz w:val="20"/>
      <w:szCs w:val="20"/>
    </w:rPr>
  </w:style>
  <w:style w:type="character" w:customStyle="1" w:styleId="110">
    <w:name w:val="Текст примечания Знак11"/>
    <w:basedOn w:val="a0"/>
    <w:uiPriority w:val="99"/>
    <w:qFormat/>
    <w:rsid w:val="002B05CF"/>
    <w:rPr>
      <w:rFonts w:cs="Times New Roman"/>
      <w:sz w:val="20"/>
      <w:szCs w:val="20"/>
    </w:rPr>
  </w:style>
  <w:style w:type="character" w:customStyle="1" w:styleId="1c">
    <w:name w:val="Тема примечания Знак1"/>
    <w:basedOn w:val="1b"/>
    <w:uiPriority w:val="99"/>
    <w:semiHidden/>
    <w:qFormat/>
    <w:rsid w:val="002B05CF"/>
    <w:rPr>
      <w:b/>
      <w:bCs/>
      <w:sz w:val="20"/>
      <w:szCs w:val="20"/>
    </w:rPr>
  </w:style>
  <w:style w:type="character" w:customStyle="1" w:styleId="111">
    <w:name w:val="Тема примечания Знак11"/>
    <w:basedOn w:val="110"/>
    <w:uiPriority w:val="99"/>
    <w:qFormat/>
    <w:rsid w:val="002B05CF"/>
    <w:rPr>
      <w:rFonts w:cs="Times New Roman"/>
      <w:b/>
      <w:bCs/>
      <w:sz w:val="20"/>
      <w:szCs w:val="20"/>
    </w:rPr>
  </w:style>
  <w:style w:type="character" w:customStyle="1" w:styleId="affe">
    <w:name w:val="Цветовое выделение"/>
    <w:uiPriority w:val="99"/>
    <w:qFormat/>
    <w:rsid w:val="002B05CF"/>
    <w:rPr>
      <w:b/>
      <w:color w:val="26282F"/>
    </w:rPr>
  </w:style>
  <w:style w:type="character" w:customStyle="1" w:styleId="afff">
    <w:name w:val="Гипертекстовая ссылка"/>
    <w:uiPriority w:val="99"/>
    <w:qFormat/>
    <w:rsid w:val="002B05CF"/>
    <w:rPr>
      <w:b/>
      <w:color w:val="106BBE"/>
    </w:rPr>
  </w:style>
  <w:style w:type="character" w:customStyle="1" w:styleId="afff0">
    <w:name w:val="Активная гипертекстовая ссылка"/>
    <w:uiPriority w:val="99"/>
    <w:rsid w:val="002B05CF"/>
    <w:rPr>
      <w:b/>
      <w:color w:val="106BBE"/>
      <w:u w:val="single"/>
    </w:rPr>
  </w:style>
  <w:style w:type="paragraph" w:customStyle="1" w:styleId="afff1">
    <w:name w:val="Внимание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/>
      <w:sz w:val="24"/>
      <w:szCs w:val="24"/>
      <w:shd w:val="clear" w:color="auto" w:fill="F5F3DA"/>
    </w:rPr>
  </w:style>
  <w:style w:type="paragraph" w:customStyle="1" w:styleId="afff2">
    <w:name w:val="Внимание: криминал!!"/>
    <w:basedOn w:val="afff1"/>
    <w:next w:val="a"/>
    <w:uiPriority w:val="99"/>
    <w:qFormat/>
    <w:rsid w:val="002B05CF"/>
  </w:style>
  <w:style w:type="paragraph" w:customStyle="1" w:styleId="afff3">
    <w:name w:val="Внимание: недобросовестность!"/>
    <w:basedOn w:val="afff1"/>
    <w:next w:val="a"/>
    <w:uiPriority w:val="99"/>
    <w:rsid w:val="002B05CF"/>
  </w:style>
  <w:style w:type="character" w:customStyle="1" w:styleId="afff4">
    <w:name w:val="Выделение для Базового Поиска"/>
    <w:uiPriority w:val="99"/>
    <w:qFormat/>
    <w:rsid w:val="002B05CF"/>
    <w:rPr>
      <w:b/>
      <w:color w:val="0058A9"/>
    </w:rPr>
  </w:style>
  <w:style w:type="character" w:customStyle="1" w:styleId="afff5">
    <w:name w:val="Выделение для Базового Поиска (курсив)"/>
    <w:uiPriority w:val="99"/>
    <w:rsid w:val="002B05CF"/>
    <w:rPr>
      <w:b/>
      <w:i/>
      <w:color w:val="0058A9"/>
    </w:rPr>
  </w:style>
  <w:style w:type="paragraph" w:customStyle="1" w:styleId="afff6">
    <w:name w:val="Дочерний элемент списка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/>
      <w:color w:val="868381"/>
      <w:sz w:val="20"/>
      <w:szCs w:val="20"/>
    </w:rPr>
  </w:style>
  <w:style w:type="paragraph" w:customStyle="1" w:styleId="afff7">
    <w:name w:val="Основное меню (преемственное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Theme="minorEastAsia" w:hAnsi="Verdana" w:cs="Verdana"/>
    </w:rPr>
  </w:style>
  <w:style w:type="paragraph" w:customStyle="1" w:styleId="1d">
    <w:name w:val="Заголовок1"/>
    <w:basedOn w:val="afff7"/>
    <w:next w:val="a"/>
    <w:uiPriority w:val="99"/>
    <w:rsid w:val="002B05CF"/>
    <w:rPr>
      <w:b/>
      <w:bCs/>
      <w:color w:val="0058A9"/>
      <w:shd w:val="clear" w:color="auto" w:fill="ECE9D8"/>
    </w:rPr>
  </w:style>
  <w:style w:type="paragraph" w:customStyle="1" w:styleId="afff8">
    <w:name w:val="Заголовок группы контролов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afff9">
    <w:name w:val="Заголовок для информации об изменениях"/>
    <w:basedOn w:val="1"/>
    <w:next w:val="a"/>
    <w:uiPriority w:val="99"/>
    <w:qFormat/>
    <w:rsid w:val="002B05CF"/>
    <w:pPr>
      <w:keepLines/>
      <w:adjustRightInd w:val="0"/>
      <w:spacing w:after="240" w:line="360" w:lineRule="auto"/>
      <w:ind w:firstLine="0"/>
      <w:jc w:val="center"/>
      <w:outlineLvl w:val="9"/>
    </w:pPr>
    <w:rPr>
      <w:rFonts w:eastAsiaTheme="minorEastAsia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i/>
      <w:iCs/>
      <w:color w:val="000080"/>
    </w:rPr>
  </w:style>
  <w:style w:type="character" w:customStyle="1" w:styleId="afffb">
    <w:name w:val="Заголовок своего сообщения"/>
    <w:uiPriority w:val="99"/>
    <w:qFormat/>
    <w:rsid w:val="002B05CF"/>
    <w:rPr>
      <w:b/>
      <w:color w:val="26282F"/>
    </w:rPr>
  </w:style>
  <w:style w:type="paragraph" w:customStyle="1" w:styleId="afffc">
    <w:name w:val="Заголовок статьи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ffd">
    <w:name w:val="Заголовок чужого сообщения"/>
    <w:uiPriority w:val="99"/>
    <w:qFormat/>
    <w:rsid w:val="002B05CF"/>
    <w:rPr>
      <w:b/>
      <w:color w:val="FF0000"/>
    </w:rPr>
  </w:style>
  <w:style w:type="paragraph" w:customStyle="1" w:styleId="afffe">
    <w:name w:val="Заголовок ЭР (левое окно)"/>
    <w:basedOn w:val="a"/>
    <w:next w:val="a"/>
    <w:uiPriority w:val="99"/>
    <w:rsid w:val="002B05C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/>
      <w:b/>
      <w:bCs/>
      <w:color w:val="26282F"/>
      <w:sz w:val="26"/>
      <w:szCs w:val="26"/>
    </w:rPr>
  </w:style>
  <w:style w:type="paragraph" w:customStyle="1" w:styleId="affff">
    <w:name w:val="Заголовок ЭР (правое окно)"/>
    <w:basedOn w:val="afffe"/>
    <w:next w:val="a"/>
    <w:uiPriority w:val="99"/>
    <w:qFormat/>
    <w:rsid w:val="002B05CF"/>
    <w:pPr>
      <w:spacing w:after="0"/>
      <w:jc w:val="left"/>
    </w:pPr>
  </w:style>
  <w:style w:type="paragraph" w:customStyle="1" w:styleId="affff0">
    <w:name w:val="Интерактивный заголовок"/>
    <w:basedOn w:val="1d"/>
    <w:next w:val="a"/>
    <w:uiPriority w:val="99"/>
    <w:qFormat/>
    <w:rsid w:val="002B05CF"/>
    <w:rPr>
      <w:u w:val="single"/>
    </w:rPr>
  </w:style>
  <w:style w:type="paragraph" w:customStyle="1" w:styleId="affff1">
    <w:name w:val="Текст информации об изменениях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qFormat/>
    <w:rsid w:val="002B05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Theme="minorEastAsia" w:hAnsi="Times New Roman"/>
      <w:sz w:val="24"/>
      <w:szCs w:val="24"/>
    </w:rPr>
  </w:style>
  <w:style w:type="paragraph" w:customStyle="1" w:styleId="affff4">
    <w:name w:val="Комментарий"/>
    <w:basedOn w:val="affff3"/>
    <w:next w:val="a"/>
    <w:uiPriority w:val="99"/>
    <w:qFormat/>
    <w:rsid w:val="002B05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"/>
    <w:uiPriority w:val="99"/>
    <w:rsid w:val="002B05CF"/>
    <w:rPr>
      <w:i/>
      <w:iCs/>
    </w:rPr>
  </w:style>
  <w:style w:type="paragraph" w:customStyle="1" w:styleId="affff6">
    <w:name w:val="Текст (лев. подпись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affff7">
    <w:name w:val="Колонтитул (левый)"/>
    <w:basedOn w:val="affff6"/>
    <w:next w:val="a"/>
    <w:uiPriority w:val="99"/>
    <w:rsid w:val="002B05CF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ffff9">
    <w:name w:val="Колонтитул (правый)"/>
    <w:basedOn w:val="affff8"/>
    <w:next w:val="a"/>
    <w:uiPriority w:val="99"/>
    <w:qFormat/>
    <w:rsid w:val="002B05CF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"/>
    <w:uiPriority w:val="99"/>
    <w:rsid w:val="002B05CF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1"/>
    <w:next w:val="a"/>
    <w:uiPriority w:val="99"/>
    <w:qFormat/>
    <w:rsid w:val="002B05CF"/>
  </w:style>
  <w:style w:type="paragraph" w:customStyle="1" w:styleId="affffc">
    <w:name w:val="Моноширинный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fd">
    <w:name w:val="Найденные слова"/>
    <w:uiPriority w:val="99"/>
    <w:qFormat/>
    <w:rsid w:val="002B05CF"/>
    <w:rPr>
      <w:b/>
      <w:color w:val="26282F"/>
      <w:shd w:val="clear" w:color="auto" w:fill="FFF580"/>
    </w:rPr>
  </w:style>
  <w:style w:type="paragraph" w:customStyle="1" w:styleId="affffe">
    <w:name w:val="Напишите нам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/>
      <w:sz w:val="20"/>
      <w:szCs w:val="20"/>
      <w:shd w:val="clear" w:color="auto" w:fill="EFFFAD"/>
    </w:rPr>
  </w:style>
  <w:style w:type="character" w:customStyle="1" w:styleId="afffff">
    <w:name w:val="Не вступил в силу"/>
    <w:uiPriority w:val="99"/>
    <w:qFormat/>
    <w:rsid w:val="002B05CF"/>
    <w:rPr>
      <w:b/>
      <w:color w:val="000000"/>
      <w:shd w:val="clear" w:color="auto" w:fill="D8EDE8"/>
    </w:rPr>
  </w:style>
  <w:style w:type="paragraph" w:customStyle="1" w:styleId="afffff0">
    <w:name w:val="Необходимые документы"/>
    <w:basedOn w:val="afff1"/>
    <w:next w:val="a"/>
    <w:uiPriority w:val="99"/>
    <w:qFormat/>
    <w:rsid w:val="002B05CF"/>
    <w:pPr>
      <w:ind w:firstLine="118"/>
    </w:pPr>
  </w:style>
  <w:style w:type="paragraph" w:customStyle="1" w:styleId="afffff1">
    <w:name w:val="Нормальный (таблица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fffff2">
    <w:name w:val="Таблицы (моноширинный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f3">
    <w:name w:val="Оглавление"/>
    <w:basedOn w:val="afffff2"/>
    <w:next w:val="a"/>
    <w:uiPriority w:val="99"/>
    <w:qFormat/>
    <w:rsid w:val="002B05CF"/>
    <w:pPr>
      <w:ind w:left="140"/>
    </w:pPr>
  </w:style>
  <w:style w:type="character" w:customStyle="1" w:styleId="afffff4">
    <w:name w:val="Опечатки"/>
    <w:uiPriority w:val="99"/>
    <w:qFormat/>
    <w:rsid w:val="002B05CF"/>
    <w:rPr>
      <w:color w:val="FF0000"/>
    </w:rPr>
  </w:style>
  <w:style w:type="paragraph" w:customStyle="1" w:styleId="afffff5">
    <w:name w:val="Переменная часть"/>
    <w:basedOn w:val="afff7"/>
    <w:next w:val="a"/>
    <w:uiPriority w:val="99"/>
    <w:rsid w:val="002B05CF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uiPriority w:val="99"/>
    <w:qFormat/>
    <w:rsid w:val="002B05CF"/>
    <w:pPr>
      <w:keepLines/>
      <w:adjustRightInd w:val="0"/>
      <w:spacing w:before="480" w:after="240" w:line="360" w:lineRule="auto"/>
      <w:ind w:firstLine="0"/>
      <w:jc w:val="center"/>
      <w:outlineLvl w:val="9"/>
    </w:pPr>
    <w:rPr>
      <w:rFonts w:eastAsiaTheme="minorEastAsia"/>
      <w:sz w:val="18"/>
      <w:szCs w:val="18"/>
    </w:rPr>
  </w:style>
  <w:style w:type="paragraph" w:customStyle="1" w:styleId="afffff7">
    <w:name w:val="Подзаголовок для информации об изменениях"/>
    <w:basedOn w:val="affff1"/>
    <w:next w:val="a"/>
    <w:uiPriority w:val="99"/>
    <w:qFormat/>
    <w:rsid w:val="002B05CF"/>
    <w:rPr>
      <w:b/>
      <w:bCs/>
    </w:rPr>
  </w:style>
  <w:style w:type="paragraph" w:customStyle="1" w:styleId="afffff8">
    <w:name w:val="Подчёркнуный текст"/>
    <w:basedOn w:val="a"/>
    <w:next w:val="a"/>
    <w:uiPriority w:val="99"/>
    <w:qFormat/>
    <w:rsid w:val="002B05C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fffff9">
    <w:name w:val="Постоянная часть"/>
    <w:basedOn w:val="afff7"/>
    <w:next w:val="a"/>
    <w:uiPriority w:val="99"/>
    <w:qFormat/>
    <w:rsid w:val="002B05CF"/>
    <w:rPr>
      <w:sz w:val="20"/>
      <w:szCs w:val="20"/>
    </w:rPr>
  </w:style>
  <w:style w:type="paragraph" w:customStyle="1" w:styleId="afffffa">
    <w:name w:val="Прижатый влево"/>
    <w:basedOn w:val="a"/>
    <w:next w:val="a"/>
    <w:uiPriority w:val="99"/>
    <w:rsid w:val="002B05C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afffffb">
    <w:name w:val="Пример."/>
    <w:basedOn w:val="afff1"/>
    <w:next w:val="a"/>
    <w:uiPriority w:val="99"/>
    <w:qFormat/>
    <w:rsid w:val="002B05CF"/>
  </w:style>
  <w:style w:type="paragraph" w:customStyle="1" w:styleId="afffffc">
    <w:name w:val="Примечание."/>
    <w:basedOn w:val="afff1"/>
    <w:next w:val="a"/>
    <w:uiPriority w:val="99"/>
    <w:qFormat/>
    <w:rsid w:val="002B05CF"/>
  </w:style>
  <w:style w:type="character" w:customStyle="1" w:styleId="afffffd">
    <w:name w:val="Продолжение ссылки"/>
    <w:uiPriority w:val="99"/>
    <w:qFormat/>
    <w:rsid w:val="002B05CF"/>
  </w:style>
  <w:style w:type="paragraph" w:customStyle="1" w:styleId="afffffe">
    <w:name w:val="Словарная статья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fffff">
    <w:name w:val="Сравнение редакций"/>
    <w:uiPriority w:val="99"/>
    <w:qFormat/>
    <w:rsid w:val="002B05CF"/>
    <w:rPr>
      <w:b/>
      <w:color w:val="26282F"/>
    </w:rPr>
  </w:style>
  <w:style w:type="character" w:customStyle="1" w:styleId="affffff0">
    <w:name w:val="Сравнение редакций. Добавленный фрагмент"/>
    <w:uiPriority w:val="99"/>
    <w:qFormat/>
    <w:rsid w:val="002B05CF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2B05CF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ffffff3">
    <w:name w:val="Ссылка на утративший силу документ"/>
    <w:uiPriority w:val="99"/>
    <w:qFormat/>
    <w:rsid w:val="002B05CF"/>
    <w:rPr>
      <w:b/>
      <w:color w:val="749232"/>
    </w:rPr>
  </w:style>
  <w:style w:type="paragraph" w:customStyle="1" w:styleId="affffff4">
    <w:name w:val="Текст в таблице"/>
    <w:basedOn w:val="afffff1"/>
    <w:next w:val="a"/>
    <w:uiPriority w:val="99"/>
    <w:rsid w:val="002B05CF"/>
    <w:pPr>
      <w:ind w:firstLine="500"/>
    </w:pPr>
  </w:style>
  <w:style w:type="paragraph" w:customStyle="1" w:styleId="affffff5">
    <w:name w:val="Текст ЭР (см. также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Theme="minorEastAsia" w:hAnsi="Times New Roman"/>
      <w:sz w:val="20"/>
      <w:szCs w:val="20"/>
    </w:rPr>
  </w:style>
  <w:style w:type="paragraph" w:customStyle="1" w:styleId="affffff6">
    <w:name w:val="Технический комментарий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/>
      <w:color w:val="463F31"/>
      <w:sz w:val="24"/>
      <w:szCs w:val="24"/>
      <w:shd w:val="clear" w:color="auto" w:fill="FFFFA6"/>
    </w:rPr>
  </w:style>
  <w:style w:type="character" w:customStyle="1" w:styleId="affffff7">
    <w:name w:val="Утратил силу"/>
    <w:uiPriority w:val="99"/>
    <w:qFormat/>
    <w:rsid w:val="002B05CF"/>
    <w:rPr>
      <w:b/>
      <w:strike/>
      <w:color w:val="666600"/>
    </w:rPr>
  </w:style>
  <w:style w:type="paragraph" w:customStyle="1" w:styleId="affffff8">
    <w:name w:val="Формула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/>
      <w:sz w:val="24"/>
      <w:szCs w:val="24"/>
      <w:shd w:val="clear" w:color="auto" w:fill="F5F3DA"/>
    </w:rPr>
  </w:style>
  <w:style w:type="paragraph" w:customStyle="1" w:styleId="affffff9">
    <w:name w:val="Центрированный (таблица)"/>
    <w:basedOn w:val="afffff1"/>
    <w:next w:val="a"/>
    <w:uiPriority w:val="99"/>
    <w:qFormat/>
    <w:rsid w:val="002B05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2B05C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">
    <w:name w:val="s_1"/>
    <w:basedOn w:val="a"/>
    <w:rsid w:val="002B05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1e">
    <w:name w:val="Текст концевой сноски Знак1"/>
    <w:basedOn w:val="a0"/>
    <w:uiPriority w:val="99"/>
    <w:semiHidden/>
    <w:rsid w:val="002B05CF"/>
    <w:rPr>
      <w:sz w:val="20"/>
      <w:szCs w:val="20"/>
    </w:rPr>
  </w:style>
  <w:style w:type="character" w:customStyle="1" w:styleId="FontStyle12">
    <w:name w:val="Font Style12"/>
    <w:rsid w:val="002B05CF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rsid w:val="002B05CF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rsid w:val="002B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3">
    <w:name w:val="Font Style13"/>
    <w:uiPriority w:val="99"/>
    <w:rsid w:val="002B05CF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rsid w:val="002B05CF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B05CF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Theme="minorEastAsia" w:hAnsi="Times New Roman"/>
      <w:sz w:val="24"/>
      <w:szCs w:val="24"/>
    </w:rPr>
  </w:style>
  <w:style w:type="paragraph" w:customStyle="1" w:styleId="1f">
    <w:name w:val="Маркированный список1"/>
    <w:basedOn w:val="a"/>
    <w:rsid w:val="002B05CF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2B05CF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2B05CF"/>
    <w:rPr>
      <w:rFonts w:ascii="Sylfaen" w:hAnsi="Sylfaen"/>
      <w:sz w:val="18"/>
    </w:rPr>
  </w:style>
  <w:style w:type="paragraph" w:customStyle="1" w:styleId="Style7">
    <w:name w:val="Style7"/>
    <w:basedOn w:val="a"/>
    <w:uiPriority w:val="99"/>
    <w:rsid w:val="002B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B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0"/>
    <w:rsid w:val="002B05CF"/>
    <w:rPr>
      <w:rFonts w:cs="Times New Roman"/>
    </w:rPr>
  </w:style>
  <w:style w:type="paragraph" w:customStyle="1" w:styleId="Style10">
    <w:name w:val="Style 1"/>
    <w:basedOn w:val="a"/>
    <w:uiPriority w:val="99"/>
    <w:rsid w:val="002B05C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B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0"/>
    <w:rsid w:val="002B05CF"/>
    <w:rPr>
      <w:rFonts w:cs="Times New Roman"/>
    </w:rPr>
  </w:style>
  <w:style w:type="paragraph" w:styleId="affffffa">
    <w:name w:val="No Spacing"/>
    <w:link w:val="affffffb"/>
    <w:uiPriority w:val="1"/>
    <w:qFormat/>
    <w:rsid w:val="002B05CF"/>
    <w:pPr>
      <w:spacing w:after="0" w:line="240" w:lineRule="auto"/>
    </w:pPr>
    <w:rPr>
      <w:rFonts w:eastAsiaTheme="minorEastAsia" w:cs="Times New Roman"/>
    </w:rPr>
  </w:style>
  <w:style w:type="character" w:customStyle="1" w:styleId="affffffb">
    <w:name w:val="Без интервала Знак"/>
    <w:link w:val="affffffa"/>
    <w:uiPriority w:val="1"/>
    <w:locked/>
    <w:rsid w:val="002B05CF"/>
    <w:rPr>
      <w:rFonts w:eastAsiaTheme="minorEastAsia" w:cs="Times New Roman"/>
    </w:rPr>
  </w:style>
  <w:style w:type="character" w:customStyle="1" w:styleId="FontStyle14">
    <w:name w:val="Font Style14"/>
    <w:uiPriority w:val="99"/>
    <w:rsid w:val="002B05CF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2B05CF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2B0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0">
    <w:name w:val="заголовок 1"/>
    <w:basedOn w:val="a"/>
    <w:next w:val="a"/>
    <w:rsid w:val="002B05CF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/>
      <w:b/>
      <w:sz w:val="20"/>
      <w:szCs w:val="20"/>
    </w:rPr>
  </w:style>
  <w:style w:type="character" w:customStyle="1" w:styleId="soft1">
    <w:name w:val="soft1"/>
    <w:rsid w:val="002B05CF"/>
    <w:rPr>
      <w:rFonts w:ascii="Arial" w:hAnsi="Arial"/>
      <w:color w:val="000000"/>
      <w:sz w:val="20"/>
    </w:rPr>
  </w:style>
  <w:style w:type="paragraph" w:customStyle="1" w:styleId="affffffc">
    <w:name w:val="Базовый"/>
    <w:rsid w:val="002B05CF"/>
    <w:pPr>
      <w:tabs>
        <w:tab w:val="left" w:pos="709"/>
      </w:tabs>
      <w:suppressAutoHyphens/>
      <w:spacing w:after="200" w:line="276" w:lineRule="atLeast"/>
    </w:pPr>
    <w:rPr>
      <w:rFonts w:ascii="Calibri" w:eastAsiaTheme="minorEastAsia" w:hAnsi="Calibri" w:cs="Times New Roman"/>
      <w:lang w:eastAsia="ru-RU"/>
    </w:rPr>
  </w:style>
  <w:style w:type="character" w:customStyle="1" w:styleId="FontStyle60">
    <w:name w:val="Font Style60"/>
    <w:basedOn w:val="a0"/>
    <w:uiPriority w:val="99"/>
    <w:rsid w:val="002B05CF"/>
    <w:rPr>
      <w:rFonts w:cs="Times New Roman"/>
    </w:rPr>
  </w:style>
  <w:style w:type="character" w:customStyle="1" w:styleId="editsection">
    <w:name w:val="editsection"/>
    <w:basedOn w:val="a0"/>
    <w:rsid w:val="002B05CF"/>
    <w:rPr>
      <w:rFonts w:cs="Times New Roman"/>
    </w:rPr>
  </w:style>
  <w:style w:type="character" w:customStyle="1" w:styleId="FontStyle59">
    <w:name w:val="Font Style59"/>
    <w:uiPriority w:val="99"/>
    <w:rsid w:val="002B05CF"/>
    <w:rPr>
      <w:rFonts w:ascii="Times New Roman" w:hAnsi="Times New Roman"/>
      <w:b/>
      <w:i/>
      <w:sz w:val="16"/>
    </w:rPr>
  </w:style>
  <w:style w:type="paragraph" w:customStyle="1" w:styleId="2e">
    <w:name w:val="Заголовок2"/>
    <w:basedOn w:val="a"/>
    <w:next w:val="aa"/>
    <w:rsid w:val="002B05CF"/>
    <w:pPr>
      <w:keepNext/>
      <w:keepLines/>
      <w:suppressAutoHyphens/>
      <w:spacing w:before="240" w:after="240" w:line="100" w:lineRule="atLeast"/>
      <w:jc w:val="center"/>
    </w:pPr>
    <w:rPr>
      <w:rFonts w:ascii="Arial" w:eastAsiaTheme="minorEastAsia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2B0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ffffffd">
    <w:name w:val="Рабочий"/>
    <w:basedOn w:val="aa"/>
    <w:rsid w:val="002B05CF"/>
    <w:pPr>
      <w:spacing w:after="0"/>
      <w:ind w:firstLine="340"/>
      <w:jc w:val="both"/>
    </w:pPr>
    <w:rPr>
      <w:rFonts w:eastAsiaTheme="minorEastAsia"/>
    </w:rPr>
  </w:style>
  <w:style w:type="paragraph" w:customStyle="1" w:styleId="220">
    <w:name w:val="Знак22"/>
    <w:basedOn w:val="a"/>
    <w:rsid w:val="002B05CF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2B05CF"/>
    <w:pPr>
      <w:widowControl w:val="0"/>
      <w:spacing w:after="0" w:line="240" w:lineRule="auto"/>
      <w:ind w:left="142" w:firstLine="567"/>
      <w:jc w:val="both"/>
    </w:pPr>
    <w:rPr>
      <w:rFonts w:ascii="Times New Roman" w:eastAsiaTheme="minorEastAsia" w:hAnsi="Times New Roman"/>
      <w:sz w:val="20"/>
      <w:szCs w:val="20"/>
    </w:rPr>
  </w:style>
  <w:style w:type="paragraph" w:customStyle="1" w:styleId="211">
    <w:name w:val="Знак21"/>
    <w:basedOn w:val="a"/>
    <w:rsid w:val="002B05CF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0"/>
    <w:rsid w:val="002B05CF"/>
    <w:rPr>
      <w:rFonts w:cs="Times New Roman"/>
    </w:rPr>
  </w:style>
  <w:style w:type="character" w:customStyle="1" w:styleId="apple-style-span">
    <w:name w:val="apple-style-span"/>
    <w:rsid w:val="002B05CF"/>
  </w:style>
  <w:style w:type="character" w:customStyle="1" w:styleId="divider">
    <w:name w:val="divider"/>
    <w:basedOn w:val="a0"/>
    <w:rsid w:val="002B05CF"/>
  </w:style>
  <w:style w:type="character" w:customStyle="1" w:styleId="outer">
    <w:name w:val="outer"/>
    <w:basedOn w:val="a0"/>
    <w:rsid w:val="002B05CF"/>
  </w:style>
  <w:style w:type="character" w:customStyle="1" w:styleId="inner">
    <w:name w:val="inner"/>
    <w:basedOn w:val="a0"/>
    <w:rsid w:val="002B05CF"/>
  </w:style>
  <w:style w:type="paragraph" w:customStyle="1" w:styleId="affffffe">
    <w:name w:val="Чертежный"/>
    <w:link w:val="afffffff"/>
    <w:rsid w:val="002B05C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ffffff">
    <w:name w:val="Чертежный Знак"/>
    <w:link w:val="affffffe"/>
    <w:locked/>
    <w:rsid w:val="002B05CF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f0">
    <w:name w:val="Текст(Гайк) Знак Знак Знак"/>
    <w:basedOn w:val="a"/>
    <w:link w:val="afffffff1"/>
    <w:rsid w:val="002B05C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ffffff1">
    <w:name w:val="Текст(Гайк) Знак Знак Знак Знак"/>
    <w:basedOn w:val="a0"/>
    <w:link w:val="afffffff0"/>
    <w:rsid w:val="002B05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keyword1">
    <w:name w:val="keyword1"/>
    <w:basedOn w:val="a0"/>
    <w:rsid w:val="002B05CF"/>
  </w:style>
  <w:style w:type="character" w:customStyle="1" w:styleId="xmlemitalic1">
    <w:name w:val="xmlemitalic1"/>
    <w:basedOn w:val="a0"/>
    <w:rsid w:val="002B05CF"/>
  </w:style>
  <w:style w:type="character" w:customStyle="1" w:styleId="noprint">
    <w:name w:val="noprint"/>
    <w:basedOn w:val="a0"/>
    <w:rsid w:val="002B05CF"/>
  </w:style>
  <w:style w:type="paragraph" w:customStyle="1" w:styleId="p94">
    <w:name w:val="p94"/>
    <w:basedOn w:val="a"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5">
    <w:name w:val="p95"/>
    <w:basedOn w:val="a"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6">
    <w:name w:val="p96"/>
    <w:basedOn w:val="a"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">
    <w:name w:val="p26"/>
    <w:basedOn w:val="a"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7">
    <w:name w:val="ft27"/>
    <w:basedOn w:val="a0"/>
    <w:rsid w:val="002B05CF"/>
  </w:style>
  <w:style w:type="paragraph" w:customStyle="1" w:styleId="article-renderblock">
    <w:name w:val="article-render__block"/>
    <w:basedOn w:val="a"/>
    <w:rsid w:val="002B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s.com/3835.html?&amp;L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tuit.ru/department/network/ndnets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.itep.ru/4/44/qos_lan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nanius.com/3840.html?&amp;L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us.com/3836.html?&amp;L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5461</Words>
  <Characters>31130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Latinos</dc:creator>
  <cp:keywords/>
  <dc:description/>
  <cp:lastModifiedBy>Admin</cp:lastModifiedBy>
  <cp:revision>6</cp:revision>
  <dcterms:created xsi:type="dcterms:W3CDTF">2024-10-06T18:47:00Z</dcterms:created>
  <dcterms:modified xsi:type="dcterms:W3CDTF">2024-11-13T07:51:00Z</dcterms:modified>
</cp:coreProperties>
</file>