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57D72" w14:textId="77777777" w:rsidR="00C95C2D" w:rsidRDefault="00C95C2D">
      <w:pPr>
        <w:rPr>
          <w:rFonts w:ascii="Times New Roman" w:hAnsi="Times New Roman"/>
          <w:b/>
          <w:i/>
        </w:rPr>
      </w:pPr>
    </w:p>
    <w:p w14:paraId="7C1A3E06" w14:textId="77777777" w:rsidR="00C95C2D" w:rsidRDefault="00C10EA9">
      <w:pPr>
        <w:keepNext/>
        <w:keepLines/>
        <w:spacing w:before="197" w:after="12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14:paraId="15CA748E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«Технический колледж </w:t>
      </w:r>
      <w:proofErr w:type="spellStart"/>
      <w:r>
        <w:rPr>
          <w:rFonts w:ascii="Times New Roman" w:eastAsia="Arial Unicode MS" w:hAnsi="Times New Roman"/>
          <w:color w:val="000000"/>
          <w:sz w:val="24"/>
          <w:szCs w:val="24"/>
        </w:rPr>
        <w:t>им.Р.Н.Ашуралиева</w:t>
      </w:r>
      <w:proofErr w:type="spellEnd"/>
      <w:r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12E61AB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9BC1F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26DC2C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7D62B28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E424F5D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0EB4E3F" w14:textId="77777777" w:rsidR="00C95C2D" w:rsidRDefault="00C95C2D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2587D9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00D97C2F" w14:textId="77777777" w:rsidR="00C95C2D" w:rsidRDefault="00C10EA9">
      <w:pPr>
        <w:spacing w:before="197" w:after="0" w:line="360" w:lineRule="auto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Рабочая программа учебной практики УП.02 </w:t>
      </w:r>
    </w:p>
    <w:p w14:paraId="327DBD5D" w14:textId="77777777" w:rsidR="00C95C2D" w:rsidRDefault="00C95C2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</w:p>
    <w:p w14:paraId="1CD66BA9" w14:textId="77777777" w:rsidR="00C95C2D" w:rsidRDefault="00C10EA9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18"/>
          <w:szCs w:val="20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ПМ.02. «Техническая эксплуатация инфокоммуникационных систем связи»</w:t>
      </w:r>
    </w:p>
    <w:p w14:paraId="68ECED53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45970D0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>Код и наименование специальности: 11.02.15 «Инфокоммуникационные сети и системы связи»</w:t>
      </w:r>
    </w:p>
    <w:p w14:paraId="5649D40C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6958AD31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входящей в состав УГС: </w:t>
      </w:r>
      <w:r>
        <w:rPr>
          <w:rFonts w:ascii="Times New Roman" w:eastAsia="Times New Roman" w:hAnsi="Times New Roman"/>
          <w:sz w:val="24"/>
          <w:szCs w:val="24"/>
        </w:rPr>
        <w:t>11.00.00 «Электроника, радиотехника и системы связи»</w:t>
      </w:r>
    </w:p>
    <w:p w14:paraId="09F93308" w14:textId="77777777" w:rsidR="00C95C2D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                                       </w:t>
      </w:r>
    </w:p>
    <w:p w14:paraId="3827618B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D5EEB5" w14:textId="77777777" w:rsidR="00C95C2D" w:rsidRDefault="00C95C2D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0"/>
          <w:szCs w:val="20"/>
        </w:rPr>
      </w:pPr>
    </w:p>
    <w:p w14:paraId="7F336E17" w14:textId="77777777" w:rsidR="00C95C2D" w:rsidRDefault="00C10EA9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</w:t>
      </w:r>
      <w:bookmarkStart w:id="0" w:name="_Hlk6042246"/>
      <w:r>
        <w:rPr>
          <w:rFonts w:ascii="Times New Roman" w:eastAsia="Arial Unicode MS" w:hAnsi="Times New Roman"/>
          <w:color w:val="000000"/>
          <w:sz w:val="24"/>
          <w:szCs w:val="24"/>
        </w:rPr>
        <w:t>выпускника: специалист по обслуживанию телекоммуникаций.</w:t>
      </w:r>
    </w:p>
    <w:bookmarkEnd w:id="0"/>
    <w:p w14:paraId="73136E79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4B821D8E" w14:textId="77777777" w:rsidR="00C95C2D" w:rsidRDefault="00C95C2D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59B4A554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37721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41FB4E5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F6B69F1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6CC2E9A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62247AB9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2C84EE90" w14:textId="77777777" w:rsidR="00C95C2D" w:rsidRDefault="00C95C2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97" w:after="0" w:line="226" w:lineRule="exact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02C0DE9C" w14:textId="24D9FAA1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                  </w:t>
      </w:r>
      <w:r w:rsidR="00BD0FC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202</w:t>
      </w:r>
      <w:r w:rsidR="001D101E">
        <w:rPr>
          <w:rFonts w:ascii="Times New Roman" w:eastAsia="Times New Roman" w:hAnsi="Times New Roman"/>
          <w:bCs/>
          <w:sz w:val="24"/>
          <w:szCs w:val="24"/>
        </w:rPr>
        <w:t>5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г.</w:t>
      </w:r>
    </w:p>
    <w:p w14:paraId="160DE2FD" w14:textId="77777777" w:rsidR="00C95C2D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BB4CA8" w14:paraId="68DD6CC7" w14:textId="77777777" w:rsidTr="00BB4CA8">
        <w:trPr>
          <w:trHeight w:val="2976"/>
        </w:trPr>
        <w:tc>
          <w:tcPr>
            <w:tcW w:w="4290" w:type="dxa"/>
          </w:tcPr>
          <w:p w14:paraId="1090470A" w14:textId="77777777" w:rsidR="00BB4CA8" w:rsidRDefault="00BB4C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                  ОДОБРЕНО</w:t>
            </w:r>
          </w:p>
          <w:p w14:paraId="0A01FC17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>предметной (цикловой) комиссией УГС 11.00.00 Электроника, радиотехника и системы связи</w:t>
            </w:r>
          </w:p>
          <w:p w14:paraId="0930AD57" w14:textId="5849F8E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160" w:line="25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Протокол №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r w:rsidR="001D101E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30.0</w:t>
            </w:r>
            <w:r w:rsidR="001D101E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.202</w:t>
            </w:r>
            <w:r w:rsidR="001D101E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5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14:paraId="2B7691D0" w14:textId="25C5F71A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1" locked="0" layoutInCell="1" allowOverlap="1" wp14:anchorId="5E6CD766" wp14:editId="03D88DD6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 Председатель П(Ц)К</w:t>
            </w:r>
          </w:p>
          <w:p w14:paraId="7EC49CAB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</w:p>
          <w:p w14:paraId="57BB5098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en-US"/>
              </w:rPr>
              <w:t>Джалилов Ш.А</w:t>
            </w:r>
          </w:p>
          <w:p w14:paraId="480FB674" w14:textId="77777777" w:rsidR="00BB4CA8" w:rsidRDefault="00BB4CA8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14:paraId="1DD754D0" w14:textId="77777777" w:rsidR="00BB4CA8" w:rsidRDefault="00BB4CA8">
            <w:pPr>
              <w:spacing w:after="0" w:line="240" w:lineRule="auto"/>
              <w:ind w:left="82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1563AB9C" w14:textId="77777777" w:rsidR="00BB4CA8" w:rsidRDefault="00BB4C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2DC9C70C" w14:textId="53844BFB" w:rsidR="00C95C2D" w:rsidRPr="006E2585" w:rsidRDefault="00C10E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Рабочая программа учебной практики УП.02 профессионального модуля ПМ.02. «Техническая эксплуатация</w:t>
      </w:r>
      <w:r w:rsidRPr="006E2585">
        <w:rPr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ин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фокоммуникационных систем связи</w:t>
      </w:r>
      <w:r w:rsidRPr="006E2585">
        <w:rPr>
          <w:rFonts w:ascii="Times New Roman" w:eastAsia="Times New Roman" w:hAnsi="Times New Roman"/>
          <w:sz w:val="24"/>
          <w:szCs w:val="24"/>
        </w:rPr>
        <w:t>» разработана на основе:</w:t>
      </w:r>
    </w:p>
    <w:p w14:paraId="30E5E79C" w14:textId="77777777" w:rsidR="00C95C2D" w:rsidRPr="006E2585" w:rsidRDefault="00C10EA9">
      <w:pPr>
        <w:keepNext/>
        <w:keepLines/>
        <w:spacing w:before="197" w:after="0" w:line="226" w:lineRule="exact"/>
        <w:jc w:val="both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6E2585">
        <w:rPr>
          <w:rFonts w:ascii="Times New Roman" w:eastAsia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по специальности 11.02.15</w:t>
      </w: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7EF313C0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2585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6E2585">
        <w:rPr>
          <w:rFonts w:ascii="Times New Roman" w:eastAsia="Times New Roman" w:hAnsi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6E2585">
        <w:rPr>
          <w:rFonts w:ascii="Times New Roman" w:eastAsia="Times New Roman" w:hAnsi="Times New Roman"/>
          <w:bCs/>
          <w:i/>
          <w:sz w:val="24"/>
          <w:szCs w:val="24"/>
        </w:rPr>
        <w:t>,</w:t>
      </w:r>
      <w:r w:rsidRPr="006E2585">
        <w:rPr>
          <w:rFonts w:ascii="Times New Roman" w:eastAsia="Times New Roman" w:hAnsi="Times New Roman"/>
          <w:sz w:val="24"/>
          <w:szCs w:val="24"/>
        </w:rPr>
        <w:t xml:space="preserve"> утвержденного приказом Министерства Образования и науки Российской Федерации № 1584 от 09 декабря 2016 г., (зарегистрирован Министерством юстиции Российской Федерации 26 декабря 2016 г. рег. № 44945);</w:t>
      </w:r>
    </w:p>
    <w:p w14:paraId="4E49A2E9" w14:textId="77777777" w:rsidR="00C95C2D" w:rsidRPr="006E2585" w:rsidRDefault="00C10EA9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с учетом:</w:t>
      </w:r>
    </w:p>
    <w:p w14:paraId="79FBAFB7" w14:textId="77777777" w:rsidR="00C95C2D" w:rsidRPr="006E2585" w:rsidRDefault="00C10EA9">
      <w:pPr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40" w:lineRule="auto"/>
        <w:ind w:left="714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образования, разработанных Отделом профессионального образования Министерства образования и науки Республики Дагестан</w:t>
      </w:r>
    </w:p>
    <w:p w14:paraId="4790EEF9" w14:textId="2D3DF8ED" w:rsidR="00C95C2D" w:rsidRPr="006E2585" w:rsidRDefault="00C10EA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в соответствии с рабочим учебным планом обр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азовательной организации на 202</w:t>
      </w:r>
      <w:r w:rsidR="001D101E">
        <w:rPr>
          <w:rFonts w:ascii="Times New Roman" w:eastAsia="Times New Roman" w:hAnsi="Times New Roman"/>
          <w:sz w:val="24"/>
          <w:szCs w:val="24"/>
        </w:rPr>
        <w:t>5</w:t>
      </w:r>
      <w:r w:rsidR="00EE26F6" w:rsidRPr="006E2585">
        <w:rPr>
          <w:rFonts w:ascii="Times New Roman" w:eastAsia="Times New Roman" w:hAnsi="Times New Roman"/>
          <w:sz w:val="24"/>
          <w:szCs w:val="24"/>
        </w:rPr>
        <w:t>/202</w:t>
      </w:r>
      <w:r w:rsidR="001D101E">
        <w:rPr>
          <w:rFonts w:ascii="Times New Roman" w:eastAsia="Times New Roman" w:hAnsi="Times New Roman"/>
          <w:sz w:val="24"/>
          <w:szCs w:val="24"/>
        </w:rPr>
        <w:t>6</w:t>
      </w:r>
      <w:bookmarkStart w:id="1" w:name="_GoBack"/>
      <w:bookmarkEnd w:id="1"/>
      <w:r w:rsidRPr="006E2585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14:paraId="1E2CAB17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AC42A9" w14:textId="77777777" w:rsidR="00C95C2D" w:rsidRPr="006E2585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158614CE" w14:textId="77777777" w:rsidR="00C95C2D" w:rsidRPr="006E2585" w:rsidRDefault="00C10EA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6E2585">
        <w:rPr>
          <w:rFonts w:ascii="Times New Roman" w:eastAsia="Times New Roman" w:hAnsi="Times New Roman"/>
          <w:sz w:val="24"/>
          <w:szCs w:val="24"/>
        </w:rPr>
        <w:t>Разработчик:</w:t>
      </w:r>
    </w:p>
    <w:p w14:paraId="53D8DA48" w14:textId="1F60A372" w:rsidR="00C95C2D" w:rsidRPr="006E2585" w:rsidRDefault="004D6F2C">
      <w:pPr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536435677"/>
      <w:bookmarkStart w:id="3" w:name="_Hlk536435502"/>
      <w:r w:rsidRPr="006E258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Магомедалиев</w:t>
      </w:r>
      <w:proofErr w:type="spellEnd"/>
      <w:r w:rsidRPr="006E2585">
        <w:rPr>
          <w:rFonts w:ascii="Times New Roman" w:eastAsia="Times New Roman" w:hAnsi="Times New Roman"/>
          <w:sz w:val="24"/>
          <w:szCs w:val="24"/>
        </w:rPr>
        <w:t xml:space="preserve"> Халил </w:t>
      </w:r>
      <w:proofErr w:type="spellStart"/>
      <w:r w:rsidRPr="006E2585">
        <w:rPr>
          <w:rFonts w:ascii="Times New Roman" w:eastAsia="Times New Roman" w:hAnsi="Times New Roman"/>
          <w:sz w:val="24"/>
          <w:szCs w:val="24"/>
        </w:rPr>
        <w:t>Нурмагомедович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 xml:space="preserve"> преподаватель дисциплин профессионального цикла ГБПОУ «Технический колледж </w:t>
      </w:r>
      <w:proofErr w:type="spellStart"/>
      <w:r w:rsidR="00C10EA9" w:rsidRPr="006E2585">
        <w:rPr>
          <w:rFonts w:ascii="Times New Roman" w:eastAsia="Times New Roman" w:hAnsi="Times New Roman"/>
          <w:sz w:val="24"/>
          <w:szCs w:val="24"/>
        </w:rPr>
        <w:t>им.Р.Н.Ашуралиева</w:t>
      </w:r>
      <w:proofErr w:type="spellEnd"/>
      <w:r w:rsidR="00C10EA9" w:rsidRPr="006E2585">
        <w:rPr>
          <w:rFonts w:ascii="Times New Roman" w:eastAsia="Times New Roman" w:hAnsi="Times New Roman"/>
          <w:sz w:val="24"/>
          <w:szCs w:val="24"/>
        </w:rPr>
        <w:t>»</w:t>
      </w:r>
    </w:p>
    <w:p w14:paraId="2930FAE1" w14:textId="77777777" w:rsidR="004D6F2C" w:rsidRPr="006E2585" w:rsidRDefault="004D6F2C" w:rsidP="004D6F2C">
      <w:pPr>
        <w:pStyle w:val="aff0"/>
        <w:widowControl w:val="0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Times New Roman"/>
        </w:rPr>
      </w:pPr>
      <w:r w:rsidRPr="006E2585">
        <w:rPr>
          <w:rFonts w:eastAsia="Times New Roman"/>
        </w:rPr>
        <w:t xml:space="preserve">Магомедалиева Хадыжа-Ханум Борисовна преподаватель дисциплин профессионального цикла ГБПОУ «Технический колледж </w:t>
      </w:r>
      <w:proofErr w:type="spellStart"/>
      <w:r w:rsidRPr="006E2585">
        <w:rPr>
          <w:rFonts w:eastAsia="Times New Roman"/>
        </w:rPr>
        <w:t>им.Р.Н.Ашуралиева</w:t>
      </w:r>
      <w:proofErr w:type="spellEnd"/>
      <w:r w:rsidRPr="006E2585">
        <w:rPr>
          <w:rFonts w:eastAsia="Times New Roman"/>
        </w:rPr>
        <w:t>»</w:t>
      </w:r>
    </w:p>
    <w:p w14:paraId="596B0030" w14:textId="77777777" w:rsidR="004D6F2C" w:rsidRPr="006E2585" w:rsidRDefault="004D6F2C" w:rsidP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bookmarkEnd w:id="2"/>
    <w:p w14:paraId="0B91CDE5" w14:textId="77777777" w:rsidR="00C95C2D" w:rsidRDefault="00C95C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 w:line="226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3208F71C" w14:textId="2142789E" w:rsidR="00C95C2D" w:rsidRDefault="004D6F2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FCBE3F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71B3EE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B48A005" w14:textId="77777777" w:rsidR="00C95C2D" w:rsidRDefault="00C95C2D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C2FCEF0" w14:textId="77777777" w:rsidR="00C95C2D" w:rsidRDefault="00C10EA9" w:rsidP="007376A9">
      <w:pPr>
        <w:keepNext/>
        <w:autoSpaceDE w:val="0"/>
        <w:autoSpaceDN w:val="0"/>
        <w:spacing w:before="197" w:after="0" w:line="226" w:lineRule="exact"/>
        <w:outlineLvl w:val="0"/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</w:t>
      </w:r>
      <w:bookmarkEnd w:id="3"/>
    </w:p>
    <w:p w14:paraId="21228EFA" w14:textId="77777777" w:rsidR="00C95C2D" w:rsidRDefault="00C95C2D">
      <w:pPr>
        <w:rPr>
          <w:rFonts w:ascii="Times New Roman" w:hAnsi="Times New Roman"/>
          <w:b/>
          <w:i/>
        </w:rPr>
      </w:pPr>
    </w:p>
    <w:p w14:paraId="45D3D2BA" w14:textId="77777777" w:rsidR="00C95C2D" w:rsidRDefault="00C95C2D">
      <w:pPr>
        <w:rPr>
          <w:rFonts w:ascii="Times New Roman" w:hAnsi="Times New Roman"/>
          <w:b/>
          <w:i/>
        </w:rPr>
      </w:pPr>
    </w:p>
    <w:p w14:paraId="6A481577" w14:textId="77777777" w:rsidR="00C95C2D" w:rsidRDefault="00C10E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>СОДЕРЖАНИЕ</w:t>
      </w:r>
    </w:p>
    <w:p w14:paraId="6A6C65A6" w14:textId="77777777" w:rsidR="00C95C2D" w:rsidRDefault="00C95C2D">
      <w:pPr>
        <w:rPr>
          <w:rFonts w:ascii="Times New Roman" w:hAnsi="Times New Roman"/>
          <w:sz w:val="24"/>
          <w:szCs w:val="24"/>
        </w:rPr>
      </w:pPr>
    </w:p>
    <w:tbl>
      <w:tblPr>
        <w:tblW w:w="9807" w:type="dxa"/>
        <w:tblLook w:val="04A0" w:firstRow="1" w:lastRow="0" w:firstColumn="1" w:lastColumn="0" w:noHBand="0" w:noVBand="1"/>
      </w:tblPr>
      <w:tblGrid>
        <w:gridCol w:w="9007"/>
        <w:gridCol w:w="800"/>
      </w:tblGrid>
      <w:tr w:rsidR="00C95C2D" w14:paraId="1589165A" w14:textId="77777777">
        <w:trPr>
          <w:trHeight w:val="394"/>
        </w:trPr>
        <w:tc>
          <w:tcPr>
            <w:tcW w:w="9007" w:type="dxa"/>
          </w:tcPr>
          <w:p w14:paraId="5B846EF7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ОБЩАЯ ХАРАКТЕРИСТИКА   РАБОЧЕЙ ПРОГРАММЫ УЧЕБНОЙ ПРАКТИКИ У</w:t>
            </w:r>
            <w:r w:rsidR="007376A9">
              <w:rPr>
                <w:rFonts w:ascii="Times New Roman" w:hAnsi="Times New Roman"/>
                <w:sz w:val="24"/>
                <w:szCs w:val="24"/>
              </w:rPr>
              <w:t>П.02……………………………………………………………стр.4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2A1D586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C9BD32C" w14:textId="77777777">
        <w:trPr>
          <w:trHeight w:val="720"/>
        </w:trPr>
        <w:tc>
          <w:tcPr>
            <w:tcW w:w="9007" w:type="dxa"/>
          </w:tcPr>
          <w:p w14:paraId="472B35A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7376A9">
              <w:rPr>
                <w:rFonts w:ascii="Times New Roman" w:hAnsi="Times New Roman"/>
                <w:sz w:val="24"/>
                <w:szCs w:val="24"/>
              </w:rPr>
              <w:t>УЧЕБНОЙ ПРАКТИКИ УП.02……...стр.7</w:t>
            </w:r>
          </w:p>
          <w:p w14:paraId="5FB6A9BA" w14:textId="77777777" w:rsidR="00C95C2D" w:rsidRDefault="00C10E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 ИНФОРМАЦИОННОЕ ОБЕСПЕЧЕНИЕ ОБУЧЕНИЯ ПО ПРОГРАММЕ УЧЕБНОЙ ПРАКТИКИ УП.02………………………………………………стр.9</w:t>
            </w:r>
          </w:p>
        </w:tc>
        <w:tc>
          <w:tcPr>
            <w:tcW w:w="800" w:type="dxa"/>
          </w:tcPr>
          <w:p w14:paraId="7D9A1EC8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66E0029" w14:textId="77777777">
        <w:trPr>
          <w:trHeight w:val="692"/>
        </w:trPr>
        <w:tc>
          <w:tcPr>
            <w:tcW w:w="9007" w:type="dxa"/>
          </w:tcPr>
          <w:p w14:paraId="210103D8" w14:textId="77777777" w:rsidR="00C95C2D" w:rsidRDefault="00C10E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 КОНТРОЛЬ И ОЦЕНКА РЕЗУЛЬТАТОВ ОСВОЕНИЯ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ПРОГРАММЫ УЧЕБНОЙ ПРАКТИКИ УП.02……………………………………………………………стр.12  </w:t>
            </w:r>
          </w:p>
        </w:tc>
        <w:tc>
          <w:tcPr>
            <w:tcW w:w="800" w:type="dxa"/>
          </w:tcPr>
          <w:p w14:paraId="3EFD4C89" w14:textId="77777777" w:rsidR="00C95C2D" w:rsidRDefault="00C95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08D6F3" w14:textId="77777777" w:rsidR="00C95C2D" w:rsidRDefault="00C95C2D">
      <w:pPr>
        <w:rPr>
          <w:rFonts w:ascii="Times New Roman" w:hAnsi="Times New Roman"/>
          <w:b/>
          <w:i/>
        </w:rPr>
      </w:pPr>
    </w:p>
    <w:p w14:paraId="0F2AE8A5" w14:textId="77777777" w:rsidR="00C95C2D" w:rsidRDefault="00C95C2D">
      <w:pPr>
        <w:rPr>
          <w:rFonts w:ascii="Times New Roman" w:hAnsi="Times New Roman"/>
          <w:b/>
          <w:i/>
        </w:rPr>
        <w:sectPr w:rsidR="00C95C2D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7C2BB68A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  РАБОЧЕЙ ПРОГРАММЫ</w:t>
      </w:r>
    </w:p>
    <w:p w14:paraId="3406B99B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учебной практики УП.02 профессионального модуля ПМ.02. «Техническая      эксплуатация инфокоммуникационных систем связи»  </w:t>
      </w:r>
    </w:p>
    <w:p w14:paraId="010B3153" w14:textId="77777777" w:rsidR="00C95C2D" w:rsidRDefault="00C10E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Цель и планируемые результаты освоения </w:t>
      </w:r>
      <w:r>
        <w:rPr>
          <w:rFonts w:ascii="Times New Roman" w:hAnsi="Times New Roman"/>
          <w:sz w:val="24"/>
          <w:szCs w:val="24"/>
        </w:rPr>
        <w:t>В результате прохождения учебной практики УП.01 студент должен освоить основной вид деятельности «Техническая эксплуатация инфокоммуникационных систем связи» и соответствующие ему общие компетенции и профессиональные компетенции:</w:t>
      </w:r>
    </w:p>
    <w:p w14:paraId="256FF19B" w14:textId="77777777" w:rsidR="00C95C2D" w:rsidRDefault="00C10EA9">
      <w:pPr>
        <w:numPr>
          <w:ilvl w:val="2"/>
          <w:numId w:val="5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261"/>
      </w:tblGrid>
      <w:tr w:rsidR="00C95C2D" w14:paraId="12A7057F" w14:textId="77777777" w:rsidTr="00EE26F6">
        <w:tc>
          <w:tcPr>
            <w:tcW w:w="1083" w:type="dxa"/>
          </w:tcPr>
          <w:p w14:paraId="5294807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261" w:type="dxa"/>
          </w:tcPr>
          <w:p w14:paraId="2611C4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C95C2D" w14:paraId="0EC21505" w14:textId="77777777" w:rsidTr="00EE26F6">
        <w:trPr>
          <w:trHeight w:val="327"/>
        </w:trPr>
        <w:tc>
          <w:tcPr>
            <w:tcW w:w="1083" w:type="dxa"/>
            <w:tcBorders>
              <w:left w:val="single" w:sz="12" w:space="0" w:color="auto"/>
            </w:tcBorders>
          </w:tcPr>
          <w:p w14:paraId="2C8A873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261" w:type="dxa"/>
          </w:tcPr>
          <w:p w14:paraId="59723E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95C2D" w14:paraId="6BD69D16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46AD1411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261" w:type="dxa"/>
          </w:tcPr>
          <w:p w14:paraId="78E7B34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95C2D" w14:paraId="3FD5BD5F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2355489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261" w:type="dxa"/>
          </w:tcPr>
          <w:p w14:paraId="19CF46A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95C2D" w14:paraId="5B6D7B6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05CEBD68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744F4B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95C2D" w14:paraId="211267C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1223231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905DD9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95C2D" w14:paraId="795FB547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A23540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185B15CA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95C2D" w14:paraId="3CADC71C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67BA6F4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764B2A9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95C2D" w14:paraId="46AF5B31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71BC5882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619C5D2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95C2D" w14:paraId="0E3E9152" w14:textId="77777777" w:rsidTr="00EE26F6">
        <w:tc>
          <w:tcPr>
            <w:tcW w:w="1083" w:type="dxa"/>
            <w:tcBorders>
              <w:left w:val="single" w:sz="12" w:space="0" w:color="auto"/>
            </w:tcBorders>
          </w:tcPr>
          <w:p w14:paraId="504A4A7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4D17344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C95C2D" w14:paraId="595E7993" w14:textId="77777777" w:rsidTr="00EE26F6">
        <w:trPr>
          <w:trHeight w:val="562"/>
        </w:trPr>
        <w:tc>
          <w:tcPr>
            <w:tcW w:w="1083" w:type="dxa"/>
            <w:tcBorders>
              <w:left w:val="single" w:sz="12" w:space="0" w:color="auto"/>
            </w:tcBorders>
          </w:tcPr>
          <w:p w14:paraId="1159A95E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ОК 10</w:t>
            </w:r>
          </w:p>
        </w:tc>
        <w:tc>
          <w:tcPr>
            <w:tcW w:w="8261" w:type="dxa"/>
            <w:tcBorders>
              <w:right w:val="single" w:sz="12" w:space="0" w:color="auto"/>
            </w:tcBorders>
          </w:tcPr>
          <w:p w14:paraId="37C345ED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14:paraId="186AEC7F" w14:textId="77777777" w:rsidR="00C95C2D" w:rsidRDefault="00C95C2D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p w14:paraId="58FF93C9" w14:textId="77777777" w:rsidR="00C95C2D" w:rsidRDefault="00C10EA9">
      <w:pPr>
        <w:keepNext/>
        <w:spacing w:after="0" w:line="240" w:lineRule="auto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  <w:t xml:space="preserve">1.2.2. Перечень профессиональных компетенций </w:t>
      </w:r>
    </w:p>
    <w:p w14:paraId="5FD56314" w14:textId="77777777" w:rsidR="00C95C2D" w:rsidRDefault="00C95C2D">
      <w:pPr>
        <w:keepNext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 w:cstheme="minorBidi"/>
          <w:bCs/>
          <w:iCs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8221"/>
      </w:tblGrid>
      <w:tr w:rsidR="00C95C2D" w14:paraId="4861739E" w14:textId="77777777">
        <w:tc>
          <w:tcPr>
            <w:tcW w:w="1123" w:type="dxa"/>
          </w:tcPr>
          <w:p w14:paraId="1846E709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221" w:type="dxa"/>
          </w:tcPr>
          <w:p w14:paraId="731A05E7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bCs/>
                <w:iCs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C95C2D" w14:paraId="1D9AD544" w14:textId="77777777">
        <w:tc>
          <w:tcPr>
            <w:tcW w:w="1123" w:type="dxa"/>
          </w:tcPr>
          <w:p w14:paraId="5D9D423F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  <w:t>ВД 2</w:t>
            </w:r>
          </w:p>
        </w:tc>
        <w:tc>
          <w:tcPr>
            <w:tcW w:w="8221" w:type="dxa"/>
          </w:tcPr>
          <w:p w14:paraId="75036085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Техническая эксплуатация инфокоммуникационных систем</w:t>
            </w:r>
          </w:p>
        </w:tc>
      </w:tr>
      <w:tr w:rsidR="00C95C2D" w14:paraId="6644C856" w14:textId="77777777">
        <w:tc>
          <w:tcPr>
            <w:tcW w:w="1123" w:type="dxa"/>
            <w:tcBorders>
              <w:top w:val="single" w:sz="12" w:space="0" w:color="auto"/>
              <w:left w:val="single" w:sz="12" w:space="0" w:color="auto"/>
            </w:tcBorders>
          </w:tcPr>
          <w:p w14:paraId="57F44A6C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51D7FE54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C95C2D" w14:paraId="2C88141E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7C673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3512F16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Устранять аварии и повреждения оборудования инфокоммуникационных систем</w:t>
            </w:r>
          </w:p>
        </w:tc>
      </w:tr>
      <w:tr w:rsidR="00C95C2D" w14:paraId="24BA3C7B" w14:textId="77777777">
        <w:tc>
          <w:tcPr>
            <w:tcW w:w="1123" w:type="dxa"/>
            <w:tcBorders>
              <w:left w:val="single" w:sz="12" w:space="0" w:color="auto"/>
            </w:tcBorders>
          </w:tcPr>
          <w:p w14:paraId="7B78946B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ПК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BE2BEB0" w14:textId="77777777" w:rsidR="00C95C2D" w:rsidRDefault="00C10EA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Theme="minorHAnsi" w:hAnsi="Times New Roman" w:cstheme="minorBidi"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14:paraId="17AF0CA8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18557EF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38B2990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CC66CED" w14:textId="77777777" w:rsidR="00C95C2D" w:rsidRDefault="00C95C2D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134DA45B" w14:textId="77777777" w:rsidR="00C95C2D" w:rsidRDefault="00C10EA9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1.2.3 В результате освоения учебной практики УП.02 профессионального модуля ПМ.02.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819"/>
      </w:tblGrid>
      <w:tr w:rsidR="00C95C2D" w14:paraId="2727BAED" w14:textId="77777777">
        <w:tc>
          <w:tcPr>
            <w:tcW w:w="1526" w:type="dxa"/>
          </w:tcPr>
          <w:p w14:paraId="24A6EC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Иметь практический опыт:</w:t>
            </w:r>
          </w:p>
        </w:tc>
        <w:tc>
          <w:tcPr>
            <w:tcW w:w="8080" w:type="dxa"/>
          </w:tcPr>
          <w:p w14:paraId="32B9D8D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монтажа</w:t>
            </w:r>
            <w:r>
              <w:rPr>
                <w:rStyle w:val="FontStyle11"/>
                <w:szCs w:val="24"/>
              </w:rPr>
              <w:t xml:space="preserve">, демонтажа, первичной инсталляции, мониторинга,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инфокоммуникационных систем</w:t>
            </w:r>
            <w:r w:rsidR="00EE26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FontStyle11"/>
                <w:szCs w:val="24"/>
              </w:rPr>
              <w:t xml:space="preserve">передачи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отраслевыми стандартами</w:t>
            </w:r>
            <w:r>
              <w:rPr>
                <w:rStyle w:val="FontStyle11"/>
                <w:szCs w:val="24"/>
              </w:rPr>
              <w:t>;</w:t>
            </w:r>
          </w:p>
          <w:p w14:paraId="1EC11D41" w14:textId="77777777" w:rsidR="00C95C2D" w:rsidRDefault="00C10EA9">
            <w:pPr>
              <w:pStyle w:val="Style4"/>
              <w:spacing w:line="240" w:lineRule="auto"/>
              <w:ind w:firstLine="0"/>
              <w:jc w:val="left"/>
            </w:pPr>
            <w:r>
              <w:rPr>
                <w:rStyle w:val="FontStyle11"/>
              </w:rPr>
              <w:t>- у</w:t>
            </w:r>
            <w:r>
              <w:t>странения аварий и повреждений оборудования инфокоммуникационных систем;</w:t>
            </w:r>
          </w:p>
          <w:p w14:paraId="718C1C54" w14:textId="77777777" w:rsidR="00C95C2D" w:rsidRDefault="00C10EA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разработки проектов инфокоммуникационных сетей и систем связи для предприятий и компаний малого и среднего бизнеса.</w:t>
            </w:r>
          </w:p>
        </w:tc>
      </w:tr>
      <w:tr w:rsidR="00C95C2D" w14:paraId="50FB131D" w14:textId="77777777">
        <w:tc>
          <w:tcPr>
            <w:tcW w:w="1526" w:type="dxa"/>
          </w:tcPr>
          <w:p w14:paraId="3A3AEC0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Уметь:</w:t>
            </w:r>
          </w:p>
        </w:tc>
        <w:tc>
          <w:tcPr>
            <w:tcW w:w="8080" w:type="dxa"/>
          </w:tcPr>
          <w:p w14:paraId="017E2297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 xml:space="preserve">проводить анализ эксплуатируемой телекоммуникационной сети для определения основных направления ее модернизации; </w:t>
            </w:r>
          </w:p>
          <w:p w14:paraId="5F019DFF" w14:textId="77777777" w:rsidR="00C95C2D" w:rsidRDefault="00C10EA9">
            <w:pPr>
              <w:pStyle w:val="a5"/>
              <w:tabs>
                <w:tab w:val="left" w:pos="241"/>
              </w:tabs>
              <w:rPr>
                <w:sz w:val="24"/>
              </w:rPr>
            </w:pPr>
            <w:r>
              <w:rPr>
                <w:sz w:val="24"/>
              </w:rPr>
              <w:t>разрабатывать рекомендации по модернизации эксплуатируемой телекоммуникационной сети;</w:t>
            </w:r>
          </w:p>
          <w:p w14:paraId="5C1720BE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техническую документацию, используемую при эксплуатации систем коммутации и оптических транспортных систем; </w:t>
            </w:r>
          </w:p>
          <w:p w14:paraId="7E500DE8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14:paraId="60328B45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организацию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(TMN);</w:t>
            </w:r>
          </w:p>
          <w:p w14:paraId="0E15B80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на языке SDL алгоритмы автоматизации отдельных процедур ТЭ систем коммутации;</w:t>
            </w:r>
          </w:p>
          <w:p w14:paraId="72409AF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применять языки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настройки телекоммуникационных систем;</w:t>
            </w:r>
          </w:p>
          <w:p w14:paraId="33869E39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14:paraId="4E70C1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производить настройку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систем передачи,</w:t>
            </w:r>
          </w:p>
          <w:p w14:paraId="56ACFED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</w:rPr>
              <w:t>, анализировать результаты полученных измерений;</w:t>
            </w:r>
          </w:p>
          <w:p w14:paraId="45B8D292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14:paraId="5E7316C9" w14:textId="77777777" w:rsidR="00C95C2D" w:rsidRDefault="00C10EA9">
            <w:pPr>
              <w:pStyle w:val="a5"/>
              <w:tabs>
                <w:tab w:val="left" w:pos="218"/>
              </w:tabs>
              <w:rPr>
                <w:sz w:val="24"/>
              </w:rPr>
            </w:pPr>
            <w:r>
              <w:rPr>
                <w:sz w:val="24"/>
              </w:rPr>
              <w:t>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14:paraId="003DFE8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устранять неисправности и повреждения в телекоммуникационных системах коммутации и передачи.</w:t>
            </w:r>
          </w:p>
          <w:p w14:paraId="65595A67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14:paraId="2FEDFC7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сценарии возможного развития телекоммуникационной сети и ее фрагментов;</w:t>
            </w:r>
          </w:p>
          <w:p w14:paraId="57FAF0F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базовые сценарии установления соединений в сетях IP-телефонии.</w:t>
            </w:r>
          </w:p>
        </w:tc>
      </w:tr>
      <w:tr w:rsidR="00C95C2D" w14:paraId="6F97B20F" w14:textId="77777777">
        <w:tc>
          <w:tcPr>
            <w:tcW w:w="1526" w:type="dxa"/>
          </w:tcPr>
          <w:p w14:paraId="4B19222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Знать:</w:t>
            </w:r>
          </w:p>
        </w:tc>
        <w:tc>
          <w:tcPr>
            <w:tcW w:w="8080" w:type="dxa"/>
          </w:tcPr>
          <w:p w14:paraId="1E3F9A6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методы коммутации и их использование в сетевых технологиях;</w:t>
            </w:r>
          </w:p>
          <w:p w14:paraId="0913BE7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архитектуру и принципы построения сетей с коммутацией каналов;</w:t>
            </w:r>
          </w:p>
          <w:p w14:paraId="557E623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принципы работы,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рограммное обеспечение оборудования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 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лгоритмы установления соединений в цифровых системах коммутации;</w:t>
            </w:r>
          </w:p>
          <w:p w14:paraId="6C8A143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организацию системы сигнализации по общему каналу ОКС №7 и сетевой синхронизации 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сетях с коммутацией каналов;</w:t>
            </w:r>
          </w:p>
          <w:p w14:paraId="083786F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пакетной передачи,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функциональную модель инфокоммуникационной сети с коммутацией пакетов NGN, оборудование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сетей передачи данных с пакетной коммутацией; </w:t>
            </w:r>
          </w:p>
          <w:p w14:paraId="554054C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принципы адресации и маршрутизации в сетях передачи данных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пакетной коммутацией;</w:t>
            </w:r>
          </w:p>
          <w:p w14:paraId="2000CA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структуру программного обеспечения (ПО) в сетях с пакетной коммутацией;</w:t>
            </w:r>
          </w:p>
          <w:p w14:paraId="59582A0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пакетной передачи данных и голоса по IP- сетям:</w:t>
            </w:r>
          </w:p>
          <w:p w14:paraId="26517C6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построения сетей IP-телефонии, архитектуру IP-сети;</w:t>
            </w:r>
          </w:p>
          <w:p w14:paraId="1F1D584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построение сетей IP-телефонии на базе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протоколов реального времени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RTP, RTCP, UDP;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стека протоколов H.323,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MGCP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MEGACO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.248,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BICC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SIGTRAN</w:t>
            </w:r>
            <w:r>
              <w:rPr>
                <w:rFonts w:ascii="Times New Roman" w:hAnsi="Times New Roman"/>
                <w:sz w:val="24"/>
                <w:szCs w:val="24"/>
              </w:rPr>
              <w:t>, SCTP;</w:t>
            </w:r>
          </w:p>
          <w:p w14:paraId="43D14B41" w14:textId="77777777" w:rsidR="00C95C2D" w:rsidRDefault="00C10EA9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узлы управления NGN </w:t>
            </w:r>
            <w:proofErr w:type="spellStart"/>
            <w:r>
              <w:rPr>
                <w:sz w:val="24"/>
              </w:rPr>
              <w:t>Softswitch</w:t>
            </w:r>
            <w:proofErr w:type="spellEnd"/>
            <w:r>
              <w:rPr>
                <w:sz w:val="24"/>
              </w:rPr>
              <w:t xml:space="preserve">, SBC: эталонную архитектуру, оборудование </w:t>
            </w:r>
            <w:proofErr w:type="spellStart"/>
            <w:r>
              <w:rPr>
                <w:sz w:val="24"/>
                <w:lang w:val="en-US"/>
              </w:rPr>
              <w:t>Softswitch</w:t>
            </w:r>
            <w:proofErr w:type="spellEnd"/>
            <w:r>
              <w:rPr>
                <w:sz w:val="24"/>
              </w:rPr>
              <w:t xml:space="preserve">; </w:t>
            </w:r>
          </w:p>
          <w:p w14:paraId="4F40C8D1" w14:textId="77777777" w:rsidR="00C95C2D" w:rsidRDefault="00C10EA9">
            <w:pPr>
              <w:pStyle w:val="afd"/>
              <w:spacing w:after="0"/>
              <w:jc w:val="left"/>
              <w:outlineLvl w:val="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оборудование уровня управления вызовом и сигнализацией;</w:t>
            </w:r>
          </w:p>
          <w:p w14:paraId="0364C95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систему общеканальной сигнализации №7 в IP-сети, принципы обеспечения качества обслуживания в сетях с пакетной передачей данных; </w:t>
            </w:r>
          </w:p>
          <w:p w14:paraId="4C8D49D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сетевые элементы оптических транспортных сетей, </w:t>
            </w:r>
          </w:p>
          <w:p w14:paraId="635706F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архитектуру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защиту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синхронизацию и управление в оптических транспортных сетях</w:t>
            </w:r>
          </w:p>
          <w:p w14:paraId="1CB2F23F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запросы и ответы SIP-процедур, используя интерфейс клиент-сервер;</w:t>
            </w:r>
          </w:p>
          <w:p w14:paraId="18041D6D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способы установления соединения SIP и H.323;</w:t>
            </w:r>
          </w:p>
          <w:p w14:paraId="70E99D76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сигнализацию на основе протокола управления RAS;</w:t>
            </w:r>
          </w:p>
          <w:p w14:paraId="4D4AA0EB" w14:textId="77777777" w:rsidR="00C95C2D" w:rsidRDefault="00C10EA9">
            <w:pPr>
              <w:pStyle w:val="a5"/>
              <w:tabs>
                <w:tab w:val="left" w:pos="310"/>
              </w:tabs>
              <w:rPr>
                <w:sz w:val="24"/>
              </w:rPr>
            </w:pPr>
            <w:r>
              <w:rPr>
                <w:sz w:val="24"/>
              </w:rPr>
              <w:t>цифровой обмен данными на основе установления соединения Q.931;</w:t>
            </w:r>
          </w:p>
          <w:p w14:paraId="430C245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технологию MPLS: архитектуру сети, принцип работы;</w:t>
            </w:r>
          </w:p>
          <w:p w14:paraId="43DA4C8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маршрутизации протоколы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OSPF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BGP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LDP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RSVP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8B6E914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принципы построения аппаратуры оптических систем передачи и транспортных сетей с временным мультиплексированием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TDM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и волновым мультиплексированием WDM; </w:t>
            </w:r>
          </w:p>
          <w:p w14:paraId="0C187EC8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принципы проектирования и построения оптических транспортных сетей;</w:t>
            </w:r>
          </w:p>
          <w:p w14:paraId="22C48252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модели оптических транспортных сетей: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SDH, ATM, OTN-OTH,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Ethernet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; </w:t>
            </w:r>
          </w:p>
          <w:p w14:paraId="67C83816" w14:textId="77777777" w:rsidR="00C95C2D" w:rsidRDefault="00C10EA9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модель транспортных сетей в оптических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мультисервисных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транспортных платформах;</w:t>
            </w:r>
          </w:p>
          <w:p w14:paraId="071C9BF5" w14:textId="77777777" w:rsidR="00C95C2D" w:rsidRDefault="00C10EA9">
            <w:pPr>
              <w:pStyle w:val="1"/>
              <w:spacing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технологии мультиплексирования и передачи в транспортных сетях; </w:t>
            </w:r>
          </w:p>
        </w:tc>
      </w:tr>
    </w:tbl>
    <w:p w14:paraId="2996E229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  <w:sectPr w:rsidR="00C95C2D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</w:t>
      </w:r>
    </w:p>
    <w:p w14:paraId="1C6F0A5A" w14:textId="77777777" w:rsidR="00C95C2D" w:rsidRDefault="00C10EA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2. Структура и содержание учебной практики УП.02</w:t>
      </w:r>
    </w:p>
    <w:p w14:paraId="6AECCECC" w14:textId="77777777" w:rsidR="00C95C2D" w:rsidRDefault="00C10EA9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95C2D" w14:paraId="2C8E5F1D" w14:textId="77777777">
        <w:trPr>
          <w:trHeight w:val="511"/>
        </w:trPr>
        <w:tc>
          <w:tcPr>
            <w:tcW w:w="3640" w:type="dxa"/>
          </w:tcPr>
          <w:p w14:paraId="19C6597B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3640" w:type="dxa"/>
          </w:tcPr>
          <w:p w14:paraId="6963706A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Наименования разделов</w:t>
            </w:r>
          </w:p>
        </w:tc>
        <w:tc>
          <w:tcPr>
            <w:tcW w:w="3640" w:type="dxa"/>
          </w:tcPr>
          <w:p w14:paraId="26DC7D35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Курс,</w:t>
            </w:r>
          </w:p>
          <w:p w14:paraId="73BC26E7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семестр</w:t>
            </w:r>
          </w:p>
        </w:tc>
        <w:tc>
          <w:tcPr>
            <w:tcW w:w="3640" w:type="dxa"/>
          </w:tcPr>
          <w:p w14:paraId="142D6528" w14:textId="77777777" w:rsidR="00C95C2D" w:rsidRDefault="00C10EA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Объем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УП.02, час.</w:t>
            </w:r>
          </w:p>
        </w:tc>
      </w:tr>
      <w:tr w:rsidR="00C95C2D" w14:paraId="7E307308" w14:textId="77777777">
        <w:trPr>
          <w:trHeight w:val="479"/>
        </w:trPr>
        <w:tc>
          <w:tcPr>
            <w:tcW w:w="3640" w:type="dxa"/>
          </w:tcPr>
          <w:p w14:paraId="6CE39C1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ПК 2.1- ПК 2.3</w:t>
            </w:r>
          </w:p>
          <w:p w14:paraId="72E9412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01-ОК 10</w:t>
            </w:r>
          </w:p>
        </w:tc>
        <w:tc>
          <w:tcPr>
            <w:tcW w:w="3640" w:type="dxa"/>
          </w:tcPr>
          <w:p w14:paraId="7974702B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практика (по профилю специальности 11.02.15)</w:t>
            </w:r>
          </w:p>
        </w:tc>
        <w:tc>
          <w:tcPr>
            <w:tcW w:w="3640" w:type="dxa"/>
          </w:tcPr>
          <w:p w14:paraId="03001218" w14:textId="77777777" w:rsidR="00C95C2D" w:rsidRDefault="00C10E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4курс</w:t>
            </w:r>
          </w:p>
          <w:p w14:paraId="34C2C88F" w14:textId="77777777" w:rsidR="00C95C2D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семестр</w:t>
            </w:r>
          </w:p>
        </w:tc>
        <w:tc>
          <w:tcPr>
            <w:tcW w:w="3640" w:type="dxa"/>
          </w:tcPr>
          <w:p w14:paraId="2F94E560" w14:textId="77777777" w:rsidR="00C95C2D" w:rsidRDefault="00C10E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108</w:t>
            </w:r>
          </w:p>
        </w:tc>
      </w:tr>
    </w:tbl>
    <w:p w14:paraId="23B9EDF9" w14:textId="77777777" w:rsidR="00C95C2D" w:rsidRDefault="00C95C2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EEB2ADF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                                               Содержание учебной практики УП.02 </w:t>
      </w:r>
    </w:p>
    <w:p w14:paraId="0ED87672" w14:textId="77777777" w:rsidR="00C95C2D" w:rsidRDefault="00C10EA9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                            профессионального модуля ПМ.02 «Техническая эксплуатация инфокоммуникационных систем связи»</w:t>
      </w:r>
    </w:p>
    <w:p w14:paraId="2144A731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1CEC9FB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5279173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8"/>
        <w:gridCol w:w="12975"/>
        <w:gridCol w:w="1127"/>
      </w:tblGrid>
      <w:tr w:rsidR="00C95C2D" w14:paraId="03E79522" w14:textId="77777777">
        <w:tc>
          <w:tcPr>
            <w:tcW w:w="458" w:type="dxa"/>
          </w:tcPr>
          <w:p w14:paraId="6A03DED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975" w:type="dxa"/>
          </w:tcPr>
          <w:p w14:paraId="3189A85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Виды работ</w:t>
            </w:r>
          </w:p>
        </w:tc>
        <w:tc>
          <w:tcPr>
            <w:tcW w:w="1127" w:type="dxa"/>
          </w:tcPr>
          <w:p w14:paraId="090AF1B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Кол.час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C95C2D" w14:paraId="5C638E60" w14:textId="77777777">
        <w:tc>
          <w:tcPr>
            <w:tcW w:w="458" w:type="dxa"/>
          </w:tcPr>
          <w:p w14:paraId="6650ED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975" w:type="dxa"/>
          </w:tcPr>
          <w:p w14:paraId="49BFB10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кабелей НЧ различными технологиями. </w:t>
            </w:r>
          </w:p>
        </w:tc>
        <w:tc>
          <w:tcPr>
            <w:tcW w:w="1127" w:type="dxa"/>
          </w:tcPr>
          <w:p w14:paraId="59F663E8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77AEBE" w14:textId="77777777">
        <w:tc>
          <w:tcPr>
            <w:tcW w:w="458" w:type="dxa"/>
          </w:tcPr>
          <w:p w14:paraId="7259E3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75" w:type="dxa"/>
          </w:tcPr>
          <w:p w14:paraId="7D7C4B0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кабелей ВЧ различными технологиями.</w:t>
            </w:r>
          </w:p>
        </w:tc>
        <w:tc>
          <w:tcPr>
            <w:tcW w:w="1127" w:type="dxa"/>
          </w:tcPr>
          <w:p w14:paraId="24582B0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A30564" w14:textId="77777777">
        <w:tc>
          <w:tcPr>
            <w:tcW w:w="458" w:type="dxa"/>
          </w:tcPr>
          <w:p w14:paraId="3B778AE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975" w:type="dxa"/>
          </w:tcPr>
          <w:p w14:paraId="7417F47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местных телефонных сетях для электрических и оптических кабелей.</w:t>
            </w:r>
          </w:p>
        </w:tc>
        <w:tc>
          <w:tcPr>
            <w:tcW w:w="1127" w:type="dxa"/>
          </w:tcPr>
          <w:p w14:paraId="560A567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C21D775" w14:textId="77777777">
        <w:tc>
          <w:tcPr>
            <w:tcW w:w="458" w:type="dxa"/>
          </w:tcPr>
          <w:p w14:paraId="3A12AD1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975" w:type="dxa"/>
          </w:tcPr>
          <w:p w14:paraId="7987041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оконечных устройств, применяемых на магистральных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4BB439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16485DD" w14:textId="77777777">
        <w:tc>
          <w:tcPr>
            <w:tcW w:w="458" w:type="dxa"/>
          </w:tcPr>
          <w:p w14:paraId="19538BF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975" w:type="dxa"/>
          </w:tcPr>
          <w:p w14:paraId="352CF16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Монтаж оконечных устройств, применяемых на </w:t>
            </w:r>
            <w:proofErr w:type="spellStart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зоновых</w:t>
            </w:r>
            <w:proofErr w:type="spellEnd"/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линиях связи для электрических и оптических кабелей.</w:t>
            </w:r>
          </w:p>
        </w:tc>
        <w:tc>
          <w:tcPr>
            <w:tcW w:w="1127" w:type="dxa"/>
          </w:tcPr>
          <w:p w14:paraId="183697A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42191BE" w14:textId="77777777">
        <w:tc>
          <w:tcPr>
            <w:tcW w:w="458" w:type="dxa"/>
          </w:tcPr>
          <w:p w14:paraId="0870188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75" w:type="dxa"/>
          </w:tcPr>
          <w:p w14:paraId="4F68963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Контроль качества монтажа с применением измерительных приборов постоянного тока </w:t>
            </w:r>
          </w:p>
        </w:tc>
        <w:tc>
          <w:tcPr>
            <w:tcW w:w="1127" w:type="dxa"/>
          </w:tcPr>
          <w:p w14:paraId="7A582F7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92FCE0" w14:textId="77777777">
        <w:tc>
          <w:tcPr>
            <w:tcW w:w="458" w:type="dxa"/>
          </w:tcPr>
          <w:p w14:paraId="36E0F1C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975" w:type="dxa"/>
          </w:tcPr>
          <w:p w14:paraId="6EA82B4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4490D6F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F8375D" w14:textId="77777777">
        <w:tc>
          <w:tcPr>
            <w:tcW w:w="458" w:type="dxa"/>
          </w:tcPr>
          <w:p w14:paraId="38FBD3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975" w:type="dxa"/>
          </w:tcPr>
          <w:p w14:paraId="2FF2681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повреждения кабельной линии связи с помощью приборов переменного тока.  (рефлектометром)</w:t>
            </w:r>
          </w:p>
        </w:tc>
        <w:tc>
          <w:tcPr>
            <w:tcW w:w="1127" w:type="dxa"/>
          </w:tcPr>
          <w:p w14:paraId="018FC7F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4A49101" w14:textId="77777777">
        <w:tc>
          <w:tcPr>
            <w:tcW w:w="458" w:type="dxa"/>
          </w:tcPr>
          <w:p w14:paraId="6470A7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975" w:type="dxa"/>
          </w:tcPr>
          <w:p w14:paraId="50D01DD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оптических кабелей.</w:t>
            </w:r>
          </w:p>
        </w:tc>
        <w:tc>
          <w:tcPr>
            <w:tcW w:w="1127" w:type="dxa"/>
          </w:tcPr>
          <w:p w14:paraId="5B16616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ACC7234" w14:textId="77777777">
        <w:tc>
          <w:tcPr>
            <w:tcW w:w="458" w:type="dxa"/>
          </w:tcPr>
          <w:p w14:paraId="385B974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975" w:type="dxa"/>
          </w:tcPr>
          <w:p w14:paraId="2CC63B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Проверка качества монтажа оптических волокон с помощью рефлектометров </w:t>
            </w:r>
          </w:p>
        </w:tc>
        <w:tc>
          <w:tcPr>
            <w:tcW w:w="1127" w:type="dxa"/>
          </w:tcPr>
          <w:p w14:paraId="4BE3BC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5845823" w14:textId="77777777">
        <w:tc>
          <w:tcPr>
            <w:tcW w:w="458" w:type="dxa"/>
          </w:tcPr>
          <w:p w14:paraId="1046230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975" w:type="dxa"/>
          </w:tcPr>
          <w:p w14:paraId="6DBAEA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Проверка качества монтажа оптических волокон с помощью измерителей оптической мощности.</w:t>
            </w:r>
          </w:p>
        </w:tc>
        <w:tc>
          <w:tcPr>
            <w:tcW w:w="1127" w:type="dxa"/>
          </w:tcPr>
          <w:p w14:paraId="36CB04CF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7BE54F5" w14:textId="77777777">
        <w:tc>
          <w:tcPr>
            <w:tcW w:w="458" w:type="dxa"/>
          </w:tcPr>
          <w:p w14:paraId="6135EF8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975" w:type="dxa"/>
          </w:tcPr>
          <w:p w14:paraId="6D32424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Разделка кабелей с «витой парой» для включения в коннекторы соответствующей емкости  </w:t>
            </w:r>
          </w:p>
        </w:tc>
        <w:tc>
          <w:tcPr>
            <w:tcW w:w="1127" w:type="dxa"/>
          </w:tcPr>
          <w:p w14:paraId="3C25F89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97D57D6" w14:textId="77777777">
        <w:tc>
          <w:tcPr>
            <w:tcW w:w="458" w:type="dxa"/>
          </w:tcPr>
          <w:p w14:paraId="7BCDF2E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975" w:type="dxa"/>
          </w:tcPr>
          <w:p w14:paraId="26EC4EB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коммутационных панелей.</w:t>
            </w:r>
          </w:p>
        </w:tc>
        <w:tc>
          <w:tcPr>
            <w:tcW w:w="1127" w:type="dxa"/>
          </w:tcPr>
          <w:p w14:paraId="5295021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EFCFDE" w14:textId="77777777">
        <w:tc>
          <w:tcPr>
            <w:tcW w:w="458" w:type="dxa"/>
          </w:tcPr>
          <w:p w14:paraId="189F8AC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975" w:type="dxa"/>
          </w:tcPr>
          <w:p w14:paraId="3B9BCC8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Испытание смонтированной линии тестерами.</w:t>
            </w:r>
          </w:p>
        </w:tc>
        <w:tc>
          <w:tcPr>
            <w:tcW w:w="1127" w:type="dxa"/>
          </w:tcPr>
          <w:p w14:paraId="630362B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C81C624" w14:textId="77777777">
        <w:tc>
          <w:tcPr>
            <w:tcW w:w="458" w:type="dxa"/>
          </w:tcPr>
          <w:p w14:paraId="72063E0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975" w:type="dxa"/>
          </w:tcPr>
          <w:p w14:paraId="74859BB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Оформление документации при сдаче линии в эксплуатацию.</w:t>
            </w:r>
          </w:p>
        </w:tc>
        <w:tc>
          <w:tcPr>
            <w:tcW w:w="1127" w:type="dxa"/>
          </w:tcPr>
          <w:p w14:paraId="44B3459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69C2CD6" w14:textId="77777777">
        <w:tc>
          <w:tcPr>
            <w:tcW w:w="458" w:type="dxa"/>
          </w:tcPr>
          <w:p w14:paraId="099B187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975" w:type="dxa"/>
          </w:tcPr>
          <w:p w14:paraId="1E06485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цифровых систем передачи.</w:t>
            </w:r>
          </w:p>
        </w:tc>
        <w:tc>
          <w:tcPr>
            <w:tcW w:w="1127" w:type="dxa"/>
          </w:tcPr>
          <w:p w14:paraId="7212643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6A2099F" w14:textId="77777777">
        <w:tc>
          <w:tcPr>
            <w:tcW w:w="458" w:type="dxa"/>
          </w:tcPr>
          <w:p w14:paraId="7070DBE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975" w:type="dxa"/>
          </w:tcPr>
          <w:p w14:paraId="34B0A4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волоконно-оптических систем передачи.</w:t>
            </w:r>
          </w:p>
        </w:tc>
        <w:tc>
          <w:tcPr>
            <w:tcW w:w="1127" w:type="dxa"/>
          </w:tcPr>
          <w:p w14:paraId="77B5DB1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01EDD7" w14:textId="77777777">
        <w:tc>
          <w:tcPr>
            <w:tcW w:w="458" w:type="dxa"/>
          </w:tcPr>
          <w:p w14:paraId="6157E8B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975" w:type="dxa"/>
          </w:tcPr>
          <w:p w14:paraId="048760B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Техническое обслуживание цифровых и волоконно-оптических систем передачи</w:t>
            </w:r>
          </w:p>
        </w:tc>
        <w:tc>
          <w:tcPr>
            <w:tcW w:w="1127" w:type="dxa"/>
          </w:tcPr>
          <w:p w14:paraId="5895203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B35DA15" w14:textId="77777777">
        <w:tc>
          <w:tcPr>
            <w:tcW w:w="458" w:type="dxa"/>
          </w:tcPr>
          <w:p w14:paraId="210E47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975" w:type="dxa"/>
          </w:tcPr>
          <w:p w14:paraId="3BE2260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Первичная инсталляция и настройка цифровых и волоконно-оптических систем передачи.</w:t>
            </w:r>
          </w:p>
        </w:tc>
        <w:tc>
          <w:tcPr>
            <w:tcW w:w="1127" w:type="dxa"/>
          </w:tcPr>
          <w:p w14:paraId="6DD8A4C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3ED416" w14:textId="77777777">
        <w:tc>
          <w:tcPr>
            <w:tcW w:w="458" w:type="dxa"/>
          </w:tcPr>
          <w:p w14:paraId="4BFC1A3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975" w:type="dxa"/>
          </w:tcPr>
          <w:p w14:paraId="2187825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Разработка схем построения структурированных кабельных систем.</w:t>
            </w:r>
          </w:p>
        </w:tc>
        <w:tc>
          <w:tcPr>
            <w:tcW w:w="1127" w:type="dxa"/>
          </w:tcPr>
          <w:p w14:paraId="66A0C1F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E8DE16" w14:textId="77777777">
        <w:tc>
          <w:tcPr>
            <w:tcW w:w="458" w:type="dxa"/>
          </w:tcPr>
          <w:p w14:paraId="455B2D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975" w:type="dxa"/>
          </w:tcPr>
          <w:p w14:paraId="55E4DC1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Монтаж структурированных кабельных систем.</w:t>
            </w:r>
          </w:p>
        </w:tc>
        <w:tc>
          <w:tcPr>
            <w:tcW w:w="1127" w:type="dxa"/>
          </w:tcPr>
          <w:p w14:paraId="47DCAD1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EEAD33C" w14:textId="77777777">
        <w:tc>
          <w:tcPr>
            <w:tcW w:w="458" w:type="dxa"/>
          </w:tcPr>
          <w:p w14:paraId="3B9CDB9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975" w:type="dxa"/>
          </w:tcPr>
          <w:p w14:paraId="0BA020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Эксплуатация структурированных кабельных систем.</w:t>
            </w:r>
          </w:p>
        </w:tc>
        <w:tc>
          <w:tcPr>
            <w:tcW w:w="1127" w:type="dxa"/>
          </w:tcPr>
          <w:p w14:paraId="191D950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36243AE3" w14:textId="77777777">
        <w:tc>
          <w:tcPr>
            <w:tcW w:w="458" w:type="dxa"/>
          </w:tcPr>
          <w:p w14:paraId="31B6664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975" w:type="dxa"/>
          </w:tcPr>
          <w:p w14:paraId="3D7ECEE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ЦСП.</w:t>
            </w:r>
          </w:p>
        </w:tc>
        <w:tc>
          <w:tcPr>
            <w:tcW w:w="1127" w:type="dxa"/>
          </w:tcPr>
          <w:p w14:paraId="44D4E364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09655C4" w14:textId="77777777">
        <w:tc>
          <w:tcPr>
            <w:tcW w:w="458" w:type="dxa"/>
          </w:tcPr>
          <w:p w14:paraId="26F3DBD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2975" w:type="dxa"/>
          </w:tcPr>
          <w:p w14:paraId="7445F55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ВОСП.</w:t>
            </w:r>
          </w:p>
        </w:tc>
        <w:tc>
          <w:tcPr>
            <w:tcW w:w="1127" w:type="dxa"/>
          </w:tcPr>
          <w:p w14:paraId="3AE0E3F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C63A4DF" w14:textId="77777777">
        <w:tc>
          <w:tcPr>
            <w:tcW w:w="458" w:type="dxa"/>
          </w:tcPr>
          <w:p w14:paraId="026534A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975" w:type="dxa"/>
          </w:tcPr>
          <w:p w14:paraId="7FA15BC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Мониторинг работоспособности оборудования сетей доступа.</w:t>
            </w:r>
          </w:p>
        </w:tc>
        <w:tc>
          <w:tcPr>
            <w:tcW w:w="1127" w:type="dxa"/>
          </w:tcPr>
          <w:p w14:paraId="6C49F5B2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99758C2" w14:textId="77777777">
        <w:tc>
          <w:tcPr>
            <w:tcW w:w="458" w:type="dxa"/>
          </w:tcPr>
          <w:p w14:paraId="45B8FE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975" w:type="dxa"/>
          </w:tcPr>
          <w:p w14:paraId="6518333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места при возникновении аварийных ситуаций.</w:t>
            </w:r>
          </w:p>
        </w:tc>
        <w:tc>
          <w:tcPr>
            <w:tcW w:w="1127" w:type="dxa"/>
          </w:tcPr>
          <w:p w14:paraId="6C72C2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5817295" w14:textId="77777777">
        <w:tc>
          <w:tcPr>
            <w:tcW w:w="458" w:type="dxa"/>
          </w:tcPr>
          <w:p w14:paraId="0E34B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2975" w:type="dxa"/>
          </w:tcPr>
          <w:p w14:paraId="18794A8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Определение вида повреждения при возникновении аварийных ситуаций.</w:t>
            </w:r>
          </w:p>
        </w:tc>
        <w:tc>
          <w:tcPr>
            <w:tcW w:w="1127" w:type="dxa"/>
          </w:tcPr>
          <w:p w14:paraId="002D50C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00F86F8" w14:textId="77777777">
        <w:tc>
          <w:tcPr>
            <w:tcW w:w="458" w:type="dxa"/>
          </w:tcPr>
          <w:p w14:paraId="32159B1E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975" w:type="dxa"/>
          </w:tcPr>
          <w:p w14:paraId="01EC9FB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Установка и монтаж телекоммуникационных систем. </w:t>
            </w:r>
          </w:p>
        </w:tc>
        <w:tc>
          <w:tcPr>
            <w:tcW w:w="1127" w:type="dxa"/>
          </w:tcPr>
          <w:p w14:paraId="6DB83D2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B8E27A0" w14:textId="77777777">
        <w:tc>
          <w:tcPr>
            <w:tcW w:w="458" w:type="dxa"/>
          </w:tcPr>
          <w:p w14:paraId="7EB9BBA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2975" w:type="dxa"/>
          </w:tcPr>
          <w:p w14:paraId="36619EA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Восстановление работоспособности оборудования телекоммуникационных систем передачи.</w:t>
            </w:r>
          </w:p>
        </w:tc>
        <w:tc>
          <w:tcPr>
            <w:tcW w:w="1127" w:type="dxa"/>
          </w:tcPr>
          <w:p w14:paraId="5A117A5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D0C0E7" w14:textId="77777777">
        <w:tc>
          <w:tcPr>
            <w:tcW w:w="458" w:type="dxa"/>
          </w:tcPr>
          <w:p w14:paraId="479319C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975" w:type="dxa"/>
          </w:tcPr>
          <w:p w14:paraId="71512D2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Виды материалов и конструкций, применяемых для крепления телекоммуникационного кабеля и проводов.</w:t>
            </w:r>
          </w:p>
        </w:tc>
        <w:tc>
          <w:tcPr>
            <w:tcW w:w="1127" w:type="dxa"/>
          </w:tcPr>
          <w:p w14:paraId="523F0C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30C32B" w14:textId="77777777">
        <w:tc>
          <w:tcPr>
            <w:tcW w:w="458" w:type="dxa"/>
          </w:tcPr>
          <w:p w14:paraId="7E8555A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975" w:type="dxa"/>
          </w:tcPr>
          <w:p w14:paraId="5C33CB8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Способы защиты телекоммуникационного кабеля от молнии и коррозии</w:t>
            </w:r>
          </w:p>
        </w:tc>
        <w:tc>
          <w:tcPr>
            <w:tcW w:w="1127" w:type="dxa"/>
          </w:tcPr>
          <w:p w14:paraId="4A1498A5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FE7658C" w14:textId="77777777">
        <w:tc>
          <w:tcPr>
            <w:tcW w:w="458" w:type="dxa"/>
          </w:tcPr>
          <w:p w14:paraId="50BBF83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2975" w:type="dxa"/>
          </w:tcPr>
          <w:p w14:paraId="562DA37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E56F31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A787274" w14:textId="77777777">
        <w:tc>
          <w:tcPr>
            <w:tcW w:w="458" w:type="dxa"/>
          </w:tcPr>
          <w:p w14:paraId="3B2F6EE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975" w:type="dxa"/>
          </w:tcPr>
          <w:p w14:paraId="25BF1D0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 действия приборов для электрических измерений телекоммуникационного кабеля</w:t>
            </w:r>
          </w:p>
        </w:tc>
        <w:tc>
          <w:tcPr>
            <w:tcW w:w="1127" w:type="dxa"/>
          </w:tcPr>
          <w:p w14:paraId="2FC8EEA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0FB0977" w14:textId="77777777">
        <w:tc>
          <w:tcPr>
            <w:tcW w:w="458" w:type="dxa"/>
          </w:tcPr>
          <w:p w14:paraId="09CBBAA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975" w:type="dxa"/>
          </w:tcPr>
          <w:p w14:paraId="67C4BC2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17357C6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5BD7EB" w14:textId="77777777">
        <w:tc>
          <w:tcPr>
            <w:tcW w:w="458" w:type="dxa"/>
          </w:tcPr>
          <w:p w14:paraId="79A6FF7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975" w:type="dxa"/>
          </w:tcPr>
          <w:p w14:paraId="16A3200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Маркировка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0B1024AE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2E0F87BC" w14:textId="77777777">
        <w:tc>
          <w:tcPr>
            <w:tcW w:w="458" w:type="dxa"/>
          </w:tcPr>
          <w:p w14:paraId="2F770865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2975" w:type="dxa"/>
          </w:tcPr>
          <w:p w14:paraId="0489E31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Правила использования контрольно-измерительных приборов и инструментов при измерении параметров телекоммуникационного кабеля</w:t>
            </w:r>
          </w:p>
        </w:tc>
        <w:tc>
          <w:tcPr>
            <w:tcW w:w="1127" w:type="dxa"/>
          </w:tcPr>
          <w:p w14:paraId="38DA698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F169698" w14:textId="77777777">
        <w:tc>
          <w:tcPr>
            <w:tcW w:w="458" w:type="dxa"/>
          </w:tcPr>
          <w:p w14:paraId="24D6FE6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2975" w:type="dxa"/>
          </w:tcPr>
          <w:p w14:paraId="66EA9DB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Применение правил индивидуальных испытаний телекоммуникационного кабеля</w:t>
            </w:r>
          </w:p>
        </w:tc>
        <w:tc>
          <w:tcPr>
            <w:tcW w:w="1127" w:type="dxa"/>
          </w:tcPr>
          <w:p w14:paraId="51B16FB0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D0F8381" w14:textId="77777777">
        <w:tc>
          <w:tcPr>
            <w:tcW w:w="458" w:type="dxa"/>
          </w:tcPr>
          <w:p w14:paraId="409C0F0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2975" w:type="dxa"/>
          </w:tcPr>
          <w:p w14:paraId="3DF92FC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тестирования работоспособности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1BAB7E0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B9CD19" w14:textId="77777777">
        <w:tc>
          <w:tcPr>
            <w:tcW w:w="458" w:type="dxa"/>
          </w:tcPr>
          <w:p w14:paraId="7734A9F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2975" w:type="dxa"/>
          </w:tcPr>
          <w:p w14:paraId="3A69CBEA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проверки комплектности средств, необходимых для инсталляции телекоммуникационного кабеля</w:t>
            </w:r>
          </w:p>
        </w:tc>
        <w:tc>
          <w:tcPr>
            <w:tcW w:w="1127" w:type="dxa"/>
          </w:tcPr>
          <w:p w14:paraId="07C09FA9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B9F03B3" w14:textId="77777777">
        <w:tc>
          <w:tcPr>
            <w:tcW w:w="458" w:type="dxa"/>
          </w:tcPr>
          <w:p w14:paraId="09FDDC2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975" w:type="dxa"/>
          </w:tcPr>
          <w:p w14:paraId="6AF2794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приборов и инструментов при проверке телекоммуникационного кабеля</w:t>
            </w:r>
          </w:p>
        </w:tc>
        <w:tc>
          <w:tcPr>
            <w:tcW w:w="1127" w:type="dxa"/>
          </w:tcPr>
          <w:p w14:paraId="7322DDA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945A28C" w14:textId="77777777">
        <w:tc>
          <w:tcPr>
            <w:tcW w:w="458" w:type="dxa"/>
          </w:tcPr>
          <w:p w14:paraId="3E5DB96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2975" w:type="dxa"/>
          </w:tcPr>
          <w:p w14:paraId="2C9D7F6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Использование программных средств при проверке телекоммуникационного кабеля</w:t>
            </w:r>
          </w:p>
        </w:tc>
        <w:tc>
          <w:tcPr>
            <w:tcW w:w="1127" w:type="dxa"/>
          </w:tcPr>
          <w:p w14:paraId="312E537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57802F62" w14:textId="77777777">
        <w:tc>
          <w:tcPr>
            <w:tcW w:w="458" w:type="dxa"/>
          </w:tcPr>
          <w:p w14:paraId="5F79C14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2975" w:type="dxa"/>
          </w:tcPr>
          <w:p w14:paraId="5CF8BAA0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Чтение и применение технической документации при проверке телекоммуникационного кабеля</w:t>
            </w:r>
          </w:p>
        </w:tc>
        <w:tc>
          <w:tcPr>
            <w:tcW w:w="1127" w:type="dxa"/>
          </w:tcPr>
          <w:p w14:paraId="4D1C734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78A03D5" w14:textId="77777777">
        <w:tc>
          <w:tcPr>
            <w:tcW w:w="458" w:type="dxa"/>
          </w:tcPr>
          <w:p w14:paraId="6BA6975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2975" w:type="dxa"/>
          </w:tcPr>
          <w:p w14:paraId="7108F58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Поддержание состояния рабочего места в соответствии с требованиями охраны труда, пожарной, промышленной и экологической безопасности, правилами организации рабочего места.</w:t>
            </w:r>
          </w:p>
        </w:tc>
        <w:tc>
          <w:tcPr>
            <w:tcW w:w="1127" w:type="dxa"/>
          </w:tcPr>
          <w:p w14:paraId="7FBFAE2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3380A2F" w14:textId="77777777">
        <w:tc>
          <w:tcPr>
            <w:tcW w:w="458" w:type="dxa"/>
          </w:tcPr>
          <w:p w14:paraId="04C1FC9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975" w:type="dxa"/>
          </w:tcPr>
          <w:p w14:paraId="2103EA3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Выполнение требований охраны труда, пожарной, промышленной и экологической безопасности, при проверке телекоммуникационного кабеля</w:t>
            </w:r>
          </w:p>
        </w:tc>
        <w:tc>
          <w:tcPr>
            <w:tcW w:w="1127" w:type="dxa"/>
          </w:tcPr>
          <w:p w14:paraId="2E3D5D7B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DC78D3B" w14:textId="77777777">
        <w:tc>
          <w:tcPr>
            <w:tcW w:w="458" w:type="dxa"/>
          </w:tcPr>
          <w:p w14:paraId="17EB6007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975" w:type="dxa"/>
          </w:tcPr>
          <w:p w14:paraId="3BCFB3CD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Устройство телекоммуникационного оборудования</w:t>
            </w:r>
          </w:p>
        </w:tc>
        <w:tc>
          <w:tcPr>
            <w:tcW w:w="1127" w:type="dxa"/>
          </w:tcPr>
          <w:p w14:paraId="2A31A65A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3C4DD88" w14:textId="77777777">
        <w:tc>
          <w:tcPr>
            <w:tcW w:w="458" w:type="dxa"/>
          </w:tcPr>
          <w:p w14:paraId="7B81F5A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2975" w:type="dxa"/>
          </w:tcPr>
          <w:p w14:paraId="43BA3D7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работы телекоммуникационного оборудования</w:t>
            </w:r>
          </w:p>
        </w:tc>
        <w:tc>
          <w:tcPr>
            <w:tcW w:w="1127" w:type="dxa"/>
          </w:tcPr>
          <w:p w14:paraId="5AD40B5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FF4847" w14:textId="77777777">
        <w:tc>
          <w:tcPr>
            <w:tcW w:w="458" w:type="dxa"/>
          </w:tcPr>
          <w:p w14:paraId="02736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975" w:type="dxa"/>
          </w:tcPr>
          <w:p w14:paraId="219199F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Электрические схемы телекоммуникационного оборудования</w:t>
            </w:r>
          </w:p>
        </w:tc>
        <w:tc>
          <w:tcPr>
            <w:tcW w:w="1127" w:type="dxa"/>
          </w:tcPr>
          <w:p w14:paraId="69CD8F4C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5D4A8EE" w14:textId="77777777">
        <w:tc>
          <w:tcPr>
            <w:tcW w:w="458" w:type="dxa"/>
          </w:tcPr>
          <w:p w14:paraId="1584945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2975" w:type="dxa"/>
          </w:tcPr>
          <w:p w14:paraId="1A3B076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Монтажные схемы телекоммуникационного оборудования</w:t>
            </w:r>
          </w:p>
        </w:tc>
        <w:tc>
          <w:tcPr>
            <w:tcW w:w="1127" w:type="dxa"/>
          </w:tcPr>
          <w:p w14:paraId="6597A65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C9B876" w14:textId="77777777">
        <w:tc>
          <w:tcPr>
            <w:tcW w:w="458" w:type="dxa"/>
          </w:tcPr>
          <w:p w14:paraId="4A615FB8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975" w:type="dxa"/>
          </w:tcPr>
          <w:p w14:paraId="14A1E49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Состав программ тестирования телекоммуникационного оборудования</w:t>
            </w:r>
          </w:p>
        </w:tc>
        <w:tc>
          <w:tcPr>
            <w:tcW w:w="1127" w:type="dxa"/>
          </w:tcPr>
          <w:p w14:paraId="21CB7163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144D897B" w14:textId="77777777">
        <w:tc>
          <w:tcPr>
            <w:tcW w:w="458" w:type="dxa"/>
          </w:tcPr>
          <w:p w14:paraId="19B6440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975" w:type="dxa"/>
          </w:tcPr>
          <w:p w14:paraId="005BE2F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Последовательность проведения электрических измерений телекоммуникационного оборудования</w:t>
            </w:r>
          </w:p>
        </w:tc>
        <w:tc>
          <w:tcPr>
            <w:tcW w:w="1127" w:type="dxa"/>
          </w:tcPr>
          <w:p w14:paraId="601EAFDD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42094895" w14:textId="77777777">
        <w:tc>
          <w:tcPr>
            <w:tcW w:w="458" w:type="dxa"/>
          </w:tcPr>
          <w:p w14:paraId="7D9FED8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975" w:type="dxa"/>
          </w:tcPr>
          <w:p w14:paraId="7B683692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Методика тестирования оборудования</w:t>
            </w:r>
          </w:p>
        </w:tc>
        <w:tc>
          <w:tcPr>
            <w:tcW w:w="1127" w:type="dxa"/>
          </w:tcPr>
          <w:p w14:paraId="680279D8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61222F61" w14:textId="77777777">
        <w:tc>
          <w:tcPr>
            <w:tcW w:w="458" w:type="dxa"/>
          </w:tcPr>
          <w:p w14:paraId="7932524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975" w:type="dxa"/>
          </w:tcPr>
          <w:p w14:paraId="1A8C031B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Тестирование линий и каналов.</w:t>
            </w:r>
          </w:p>
        </w:tc>
        <w:tc>
          <w:tcPr>
            <w:tcW w:w="1127" w:type="dxa"/>
          </w:tcPr>
          <w:p w14:paraId="085FE007" w14:textId="77777777" w:rsidR="00C95C2D" w:rsidRDefault="00C10EA9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204AC2A" w14:textId="77777777">
        <w:tc>
          <w:tcPr>
            <w:tcW w:w="458" w:type="dxa"/>
          </w:tcPr>
          <w:p w14:paraId="778076F9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975" w:type="dxa"/>
          </w:tcPr>
          <w:p w14:paraId="16612D63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Мониторинг линий и каналов</w:t>
            </w:r>
          </w:p>
        </w:tc>
        <w:tc>
          <w:tcPr>
            <w:tcW w:w="1127" w:type="dxa"/>
          </w:tcPr>
          <w:p w14:paraId="2916FD6B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0DB913D5" w14:textId="77777777">
        <w:tc>
          <w:tcPr>
            <w:tcW w:w="458" w:type="dxa"/>
          </w:tcPr>
          <w:p w14:paraId="384DAD3C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2975" w:type="dxa"/>
          </w:tcPr>
          <w:p w14:paraId="16FBB8E1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Оформление технической документации.</w:t>
            </w:r>
          </w:p>
        </w:tc>
        <w:tc>
          <w:tcPr>
            <w:tcW w:w="1127" w:type="dxa"/>
          </w:tcPr>
          <w:p w14:paraId="51F060A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C95C2D" w14:paraId="75854927" w14:textId="77777777">
        <w:tc>
          <w:tcPr>
            <w:tcW w:w="458" w:type="dxa"/>
          </w:tcPr>
          <w:p w14:paraId="103A7D17" w14:textId="77777777" w:rsidR="00C95C2D" w:rsidRDefault="00C95C2D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75" w:type="dxa"/>
          </w:tcPr>
          <w:p w14:paraId="2EDDA35D" w14:textId="77777777" w:rsidR="00C95C2D" w:rsidRDefault="00C10EA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27" w:type="dxa"/>
          </w:tcPr>
          <w:p w14:paraId="07D0EF9F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    108</w:t>
            </w:r>
          </w:p>
        </w:tc>
      </w:tr>
    </w:tbl>
    <w:p w14:paraId="15544552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CF420D8" w14:textId="77777777" w:rsidR="00C95C2D" w:rsidRDefault="00C95C2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C9CF84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Материально–техническое обеспечение занятий по учебной практике УП.02</w:t>
      </w:r>
    </w:p>
    <w:p w14:paraId="4CEE8926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профессионального модуля ПМ.02 «Техническая эксплуатация инфокоммуникационных систем связи»</w:t>
      </w:r>
    </w:p>
    <w:p w14:paraId="76105536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12295"/>
      </w:tblGrid>
      <w:tr w:rsidR="00C95C2D" w14:paraId="60B0B323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F3B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AD5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C95C2D" w14:paraId="3488E96E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23AC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526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Персональные компьютеры</w:t>
            </w:r>
          </w:p>
        </w:tc>
      </w:tr>
      <w:tr w:rsidR="00C95C2D" w14:paraId="089F2387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E46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E2CF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Проектор и интерактивная доска</w:t>
            </w:r>
          </w:p>
        </w:tc>
      </w:tr>
      <w:tr w:rsidR="00C95C2D" w14:paraId="19A85F8C" w14:textId="77777777"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9D2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F79" w14:textId="77777777" w:rsidR="00C95C2D" w:rsidRDefault="00C10E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Лабораторное оборудование и инструменты</w:t>
            </w:r>
          </w:p>
        </w:tc>
      </w:tr>
    </w:tbl>
    <w:p w14:paraId="6B66487C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F7B9F4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3A597B0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2B910CD" w14:textId="77777777" w:rsidR="00C95C2D" w:rsidRDefault="00C95C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0C68ED2" w14:textId="77777777" w:rsidR="00C95C2D" w:rsidRDefault="00C10EA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Информационное обеспечение обучения</w:t>
      </w:r>
    </w:p>
    <w:p w14:paraId="1C61DBFE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Основные источники (ОИ)</w:t>
      </w:r>
    </w:p>
    <w:p w14:paraId="7141609C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2б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7193A48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297E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CB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AECF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0A7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B88202F" w14:textId="77777777">
        <w:trPr>
          <w:trHeight w:val="72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124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834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Волоконно-оптические линии связи.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E2D6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Родина, О.В.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ED9A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Практическое руководство : [учеб. пособие] / О.В. Родина .— М. : Горячая линия – Телеком, 2012 .— 401 с. : ил. — ISBN 978-5-9912-0109-4</w:t>
            </w:r>
          </w:p>
        </w:tc>
      </w:tr>
      <w:tr w:rsidR="00C95C2D" w14:paraId="579AC292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92D9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7EB3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Сети связи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A2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Гольдштейн Б.С.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3C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.:  БХВ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-Петербург, 2013. – 160с. ISBN 978-5-9775-0900-8</w:t>
            </w:r>
          </w:p>
        </w:tc>
      </w:tr>
      <w:tr w:rsidR="00C95C2D" w14:paraId="5AD44FE5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4DC1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79" w14:textId="77777777" w:rsidR="00C95C2D" w:rsidRDefault="00C10EA9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Вычислительные системы и сети телекоммуникаций: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823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Пятибратов, А.П.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F5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учебник/ А.П.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Пятибратов.-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М.: Финансы и статистика, 2014. – 372с. ISBN 978-5-406-01118-8</w:t>
            </w:r>
          </w:p>
        </w:tc>
      </w:tr>
      <w:tr w:rsidR="00C95C2D" w14:paraId="5C20EC60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A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357F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Инструкции к лабораторным работам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355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E2CF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C95C2D" w14:paraId="620FB039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FC2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ОИ 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9034" w14:textId="77777777" w:rsidR="00C95C2D" w:rsidRDefault="00C10EA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Методические указания к выполнению лабораторных работ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F686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Джамалутдинова М.Д.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7880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EE85FDD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Дополнительные источники (ДИ)</w:t>
      </w:r>
    </w:p>
    <w:p w14:paraId="03B25D02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2в</w:t>
      </w:r>
    </w:p>
    <w:tbl>
      <w:tblPr>
        <w:tblW w:w="142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386"/>
        <w:gridCol w:w="3261"/>
        <w:gridCol w:w="4677"/>
      </w:tblGrid>
      <w:tr w:rsidR="00C95C2D" w14:paraId="6974CB21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6C049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90F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B1C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15D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654B08ED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A07C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 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96812D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Сети нового поколения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63C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В.И.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2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учеб. пособие / Ц.Ц. Михайлова, В.И.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Битнер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.— М. : Горячая линия – Телеком, 2011 .— 227 с. : ил. — ISBN 978-5-9912-0149-0</w:t>
            </w:r>
          </w:p>
        </w:tc>
      </w:tr>
    </w:tbl>
    <w:p w14:paraId="0AA25680" w14:textId="77777777" w:rsidR="00C95C2D" w:rsidRDefault="00C10EA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Электронные ресурсы</w:t>
      </w:r>
    </w:p>
    <w:p w14:paraId="10DD1D48" w14:textId="77777777" w:rsidR="00C95C2D" w:rsidRDefault="00C10EA9">
      <w:pPr>
        <w:spacing w:after="0" w:line="240" w:lineRule="auto"/>
        <w:ind w:right="395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2г</w:t>
      </w:r>
    </w:p>
    <w:tbl>
      <w:tblPr>
        <w:tblW w:w="146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5884"/>
        <w:gridCol w:w="3338"/>
        <w:gridCol w:w="4787"/>
      </w:tblGrid>
      <w:tr w:rsidR="00C95C2D" w14:paraId="6518BED1" w14:textId="77777777">
        <w:trPr>
          <w:trHeight w:val="56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1027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561A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E430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B684" w14:textId="77777777" w:rsidR="00C95C2D" w:rsidRDefault="00C10E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Издательство, год издания</w:t>
            </w:r>
          </w:p>
        </w:tc>
      </w:tr>
      <w:tr w:rsidR="00C95C2D" w14:paraId="5DA4BE1C" w14:textId="77777777">
        <w:trPr>
          <w:trHeight w:val="16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421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DA1AE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Введение в инфокоммуникационные технологии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7FE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Гагарина, Л.Г.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C3F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Учебное пособие / Л.Г. Гагарина, А.М.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др.; Под ред. д.т.н., проф.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Л.Г.Гагариной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М.: ИД ФОРУМ: НИЦ ИНФРА-М, 2013. - 336 с.: 60x90 1/16. - (Высшее образование). (п) ISBN 978-5-8199-0551-7 ЭБС «ZNANIUM»</w:t>
            </w:r>
          </w:p>
        </w:tc>
      </w:tr>
      <w:tr w:rsidR="00C95C2D" w14:paraId="575478F5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E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10557C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Методические указания по организации практик ПМ.01"Инфокоммуникационные технологии и системы связи" 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65EA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A31E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ЭБС МТУСИ. Разработчик: «Сети и системы связи», д.т.н., профессор Гордиенко В.Н. Москва, 2015.</w:t>
            </w:r>
          </w:p>
        </w:tc>
      </w:tr>
      <w:tr w:rsidR="00C95C2D" w14:paraId="063A5F6C" w14:textId="77777777">
        <w:trPr>
          <w:trHeight w:val="97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3EA5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D3282" w14:textId="77777777" w:rsidR="00C95C2D" w:rsidRDefault="00C10EA9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Организация и содержание практик по ПМ.01 «Инфокоммуникационные технологии и системы связи»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74A8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Гордиенко В.Н.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F2D3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Учебное пособие / МТУСИ - М., 2011. – 30 с. УДК 621.395</w:t>
            </w:r>
          </w:p>
        </w:tc>
      </w:tr>
      <w:tr w:rsidR="00C95C2D" w:rsidRPr="001D101E" w14:paraId="489C88E6" w14:textId="77777777">
        <w:trPr>
          <w:trHeight w:val="9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72C0" w14:textId="77777777" w:rsidR="00C95C2D" w:rsidRDefault="00C10E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DF24A" w14:textId="77777777" w:rsidR="00C95C2D" w:rsidRDefault="001D101E">
            <w:pPr>
              <w:contextualSpacing/>
              <w:rPr>
                <w:rFonts w:eastAsiaTheme="minorHAnsi" w:cstheme="minorBidi"/>
                <w:lang w:val="en-US" w:eastAsia="en-US"/>
              </w:rPr>
            </w:pPr>
            <w:hyperlink r:id="rId12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WWW.twirpx.com</w:t>
              </w:r>
            </w:hyperlink>
          </w:p>
          <w:p w14:paraId="20E4BFC0" w14:textId="77777777" w:rsidR="00C95C2D" w:rsidRDefault="001D101E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3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WWW.referent.ru</w:t>
              </w:r>
            </w:hyperlink>
          </w:p>
          <w:p w14:paraId="029CEB71" w14:textId="77777777" w:rsidR="00C95C2D" w:rsidRDefault="001D101E">
            <w:pPr>
              <w:contextualSpacing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hyperlink r:id="rId14" w:history="1">
              <w:r w:rsidR="00C10EA9">
                <w:rPr>
                  <w:rFonts w:ascii="Times New Roman" w:eastAsia="Times New Roman" w:hAnsi="Times New Roman"/>
                  <w:sz w:val="24"/>
                  <w:szCs w:val="24"/>
                  <w:u w:val="single"/>
                  <w:lang w:val="en-US"/>
                </w:rPr>
                <w:t>WWW.kodeks-luks.ru/dws</w:t>
              </w:r>
            </w:hyperlink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F47D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039" w14:textId="77777777" w:rsidR="00C95C2D" w:rsidRDefault="00C95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83CB041" w14:textId="77777777" w:rsidR="00C95C2D" w:rsidRDefault="00C95C2D">
      <w:pPr>
        <w:rPr>
          <w:b/>
          <w:lang w:val="en-US"/>
        </w:rPr>
        <w:sectPr w:rsidR="00C95C2D">
          <w:pgSz w:w="16840" w:h="11907" w:orient="landscape"/>
          <w:pgMar w:top="1418" w:right="1134" w:bottom="851" w:left="992" w:header="709" w:footer="709" w:gutter="0"/>
          <w:cols w:space="720"/>
          <w:docGrid w:linePitch="299"/>
        </w:sectPr>
      </w:pPr>
    </w:p>
    <w:p w14:paraId="0B427925" w14:textId="77777777" w:rsidR="00C95C2D" w:rsidRDefault="00C10EA9">
      <w:pPr>
        <w:pStyle w:val="aff0"/>
        <w:ind w:left="1080"/>
      </w:pPr>
      <w:r>
        <w:rPr>
          <w:b/>
          <w:lang w:val="en-US"/>
        </w:rPr>
        <w:t xml:space="preserve">            </w:t>
      </w:r>
      <w:r>
        <w:rPr>
          <w:b/>
        </w:rPr>
        <w:t>КОНТРОЛЬ И ОЦЕНКА РЕЗУЛЬТАТОВ ОСВОЕНИЯ</w:t>
      </w:r>
      <w:r>
        <w:t xml:space="preserve"> </w:t>
      </w:r>
    </w:p>
    <w:p w14:paraId="102E3784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учебной практики УП.02 профессионального модуля ПМ.02 «Техническая эксплуатация инфокоммуникационных систем связи»</w:t>
      </w:r>
    </w:p>
    <w:p w14:paraId="581489D6" w14:textId="77777777" w:rsidR="00C95C2D" w:rsidRDefault="00C10EA9">
      <w:pPr>
        <w:pStyle w:val="aff0"/>
        <w:ind w:left="108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3529"/>
        <w:gridCol w:w="2800"/>
      </w:tblGrid>
      <w:tr w:rsidR="00C95C2D" w14:paraId="1B3060FF" w14:textId="77777777">
        <w:trPr>
          <w:trHeight w:val="1098"/>
        </w:trPr>
        <w:tc>
          <w:tcPr>
            <w:tcW w:w="2850" w:type="dxa"/>
          </w:tcPr>
          <w:p w14:paraId="26F8AA2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529" w:type="dxa"/>
          </w:tcPr>
          <w:p w14:paraId="2CA3E0ED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8A044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800" w:type="dxa"/>
          </w:tcPr>
          <w:p w14:paraId="4E292512" w14:textId="77777777" w:rsidR="00C95C2D" w:rsidRPr="00EE26F6" w:rsidRDefault="00C95C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80119C" w14:textId="77777777" w:rsidR="00C95C2D" w:rsidRPr="00EE26F6" w:rsidRDefault="00C10EA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6F6">
              <w:rPr>
                <w:rFonts w:ascii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C95C2D" w14:paraId="56556CD8" w14:textId="77777777">
        <w:trPr>
          <w:trHeight w:val="698"/>
        </w:trPr>
        <w:tc>
          <w:tcPr>
            <w:tcW w:w="2850" w:type="dxa"/>
          </w:tcPr>
          <w:p w14:paraId="2A05C984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3529" w:type="dxa"/>
          </w:tcPr>
          <w:p w14:paraId="3B108D3E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14:paraId="05075786" w14:textId="77777777" w:rsidR="00C95C2D" w:rsidRDefault="00C10EA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14:paraId="05B5548C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техническая документация, используемая при эксплуатации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систем коммутации и оптических транспортных систем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читается верно; </w:t>
            </w:r>
          </w:p>
          <w:p w14:paraId="1879406D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14:paraId="7EA9469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организация эксплуатации и технического обслуживания инфокоммуникационных систем на основе концепции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Telecommunication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management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network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(TMN) осуществляется в соответствии с действующими отраслевыми стандартами;</w:t>
            </w:r>
          </w:p>
          <w:p w14:paraId="3F0653D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14:paraId="70CB4D79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использование языков программирования C++;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применение языков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настройки телекоммуникационных систем происходит в соответствии с действующими отраслевыми стандартами;</w:t>
            </w:r>
          </w:p>
          <w:p w14:paraId="42680A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14:paraId="2C5A42E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настройка и техническое обслуживание цифровых систем коммутации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1DC63FE3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598DAD5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2B4101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77DFE23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62F59C3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0375B961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76FFE298" w14:textId="77777777">
        <w:trPr>
          <w:trHeight w:val="698"/>
        </w:trPr>
        <w:tc>
          <w:tcPr>
            <w:tcW w:w="2850" w:type="dxa"/>
          </w:tcPr>
          <w:p w14:paraId="263D738F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ПК 2.2.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Устранять аварии и повреждения оборудования инфокоммуникационных систем.</w:t>
            </w:r>
          </w:p>
        </w:tc>
        <w:tc>
          <w:tcPr>
            <w:tcW w:w="3529" w:type="dxa"/>
          </w:tcPr>
          <w:p w14:paraId="1E870DA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 измерения каналов и трактов транспортных систем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анализ результатов полученных измерений производится верно;</w:t>
            </w:r>
          </w:p>
          <w:p w14:paraId="3E240EFF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14:paraId="0860171F" w14:textId="77777777" w:rsidR="00C95C2D" w:rsidRDefault="00C10EA9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14:paraId="6963A28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2800" w:type="dxa"/>
          </w:tcPr>
          <w:p w14:paraId="2E5E0914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88F126A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3C257A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61A99821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423E0A7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6125822D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  <w:tr w:rsidR="00C95C2D" w14:paraId="0CB1E140" w14:textId="77777777">
        <w:trPr>
          <w:trHeight w:val="698"/>
        </w:trPr>
        <w:tc>
          <w:tcPr>
            <w:tcW w:w="2850" w:type="dxa"/>
          </w:tcPr>
          <w:p w14:paraId="51A4D0C9" w14:textId="77777777" w:rsidR="00C95C2D" w:rsidRDefault="00C10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 2.3.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  <w:tc>
          <w:tcPr>
            <w:tcW w:w="3529" w:type="dxa"/>
          </w:tcPr>
          <w:p w14:paraId="3AEA9AB1" w14:textId="77777777" w:rsidR="00C95C2D" w:rsidRDefault="00C10EA9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проекты коммутационных станций, узлов и сетей электросвязи для предприятий и компаний малого и среднего бизнеса разработаны оптимально и с учетом пожеланий заказчика;</w:t>
            </w:r>
          </w:p>
          <w:p w14:paraId="553D52D0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14:paraId="2C9EDF96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2800" w:type="dxa"/>
          </w:tcPr>
          <w:p w14:paraId="65F4582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тестирование,</w:t>
            </w:r>
          </w:p>
          <w:p w14:paraId="69E6C820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экзамен,</w:t>
            </w:r>
          </w:p>
          <w:p w14:paraId="55986C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лабораторных работ,</w:t>
            </w:r>
          </w:p>
          <w:p w14:paraId="5383CA7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экспертное наблюдение выполнения практических работ,</w:t>
            </w:r>
          </w:p>
          <w:p w14:paraId="01FC0F2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решения ситуационных задач,</w:t>
            </w:r>
          </w:p>
          <w:p w14:paraId="3DDE1AAB" w14:textId="77777777" w:rsidR="00C95C2D" w:rsidRDefault="00C10EA9">
            <w:pPr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процесса и результатов выполнения видов работ на практике</w:t>
            </w:r>
          </w:p>
        </w:tc>
      </w:tr>
    </w:tbl>
    <w:tbl>
      <w:tblPr>
        <w:tblpPr w:leftFromText="180" w:rightFromText="180" w:vertAnchor="text" w:tblpX="392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43"/>
        <w:gridCol w:w="2835"/>
      </w:tblGrid>
      <w:tr w:rsidR="00C95C2D" w14:paraId="2C15D270" w14:textId="77777777">
        <w:tc>
          <w:tcPr>
            <w:tcW w:w="2802" w:type="dxa"/>
          </w:tcPr>
          <w:p w14:paraId="1F1B178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543" w:type="dxa"/>
          </w:tcPr>
          <w:p w14:paraId="6D62C0F4" w14:textId="77777777" w:rsidR="00C95C2D" w:rsidRDefault="00C10EA9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009136D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5DF1CD04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F66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3E4ED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2163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8B05B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6E6C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14:paraId="79AFCA43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EF5D1B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64D3BCE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020F6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C95C2D" w14:paraId="600A93CD" w14:textId="77777777">
        <w:tc>
          <w:tcPr>
            <w:tcW w:w="2802" w:type="dxa"/>
          </w:tcPr>
          <w:p w14:paraId="5C36DB5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3" w:type="dxa"/>
          </w:tcPr>
          <w:p w14:paraId="3F8A8655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405034E9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0CFCDDA1" w14:textId="77777777">
        <w:tc>
          <w:tcPr>
            <w:tcW w:w="2802" w:type="dxa"/>
          </w:tcPr>
          <w:p w14:paraId="10D5126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3543" w:type="dxa"/>
          </w:tcPr>
          <w:p w14:paraId="5930386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29F0EE0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1AE98E1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342400" w14:textId="77777777">
        <w:tc>
          <w:tcPr>
            <w:tcW w:w="2802" w:type="dxa"/>
          </w:tcPr>
          <w:p w14:paraId="5BCF11B9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3" w:type="dxa"/>
          </w:tcPr>
          <w:p w14:paraId="31E7D4C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25DB9A36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4B7C602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76262956" w14:textId="77777777">
        <w:tc>
          <w:tcPr>
            <w:tcW w:w="2802" w:type="dxa"/>
          </w:tcPr>
          <w:p w14:paraId="7055F5C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43" w:type="dxa"/>
          </w:tcPr>
          <w:p w14:paraId="2CC2D51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устной и письменной речи,</w:t>
            </w:r>
          </w:p>
          <w:p w14:paraId="4974DE18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23790E4B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5ECAC90C" w14:textId="77777777">
        <w:tc>
          <w:tcPr>
            <w:tcW w:w="2802" w:type="dxa"/>
          </w:tcPr>
          <w:p w14:paraId="310CBD22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543" w:type="dxa"/>
          </w:tcPr>
          <w:p w14:paraId="50C0829D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045FA2E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3F8E735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6620488D" w14:textId="77777777">
        <w:tc>
          <w:tcPr>
            <w:tcW w:w="2802" w:type="dxa"/>
          </w:tcPr>
          <w:p w14:paraId="248FC7A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3" w:type="dxa"/>
          </w:tcPr>
          <w:p w14:paraId="3AEBE40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698CD5F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835" w:type="dxa"/>
            <w:vMerge/>
          </w:tcPr>
          <w:p w14:paraId="2F0B78A6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1AE62321" w14:textId="77777777">
        <w:tc>
          <w:tcPr>
            <w:tcW w:w="2802" w:type="dxa"/>
          </w:tcPr>
          <w:p w14:paraId="7F8C37AA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3543" w:type="dxa"/>
          </w:tcPr>
          <w:p w14:paraId="41406AE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5F52A47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7B728C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496A6A43" w14:textId="77777777">
        <w:tc>
          <w:tcPr>
            <w:tcW w:w="2802" w:type="dxa"/>
          </w:tcPr>
          <w:p w14:paraId="09DE5A4C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3543" w:type="dxa"/>
          </w:tcPr>
          <w:p w14:paraId="323AC228" w14:textId="77777777" w:rsidR="00C95C2D" w:rsidRDefault="00C10EA9">
            <w:pPr>
              <w:pStyle w:val="afa"/>
              <w:rPr>
                <w:lang w:val="ru-RU"/>
              </w:rPr>
            </w:pPr>
            <w:r>
              <w:rPr>
                <w:bCs/>
                <w:lang w:val="ru-RU"/>
              </w:rPr>
              <w:t>- эффективность использования и</w:t>
            </w:r>
            <w:r>
              <w:rPr>
                <w:lang w:val="ru-RU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13373EA1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C2D" w14:paraId="273DE82A" w14:textId="77777777">
        <w:trPr>
          <w:trHeight w:val="1706"/>
        </w:trPr>
        <w:tc>
          <w:tcPr>
            <w:tcW w:w="2802" w:type="dxa"/>
          </w:tcPr>
          <w:p w14:paraId="127B5E47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3543" w:type="dxa"/>
          </w:tcPr>
          <w:p w14:paraId="21DC81FE" w14:textId="77777777" w:rsidR="00C95C2D" w:rsidRDefault="00C10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835" w:type="dxa"/>
            <w:vMerge/>
          </w:tcPr>
          <w:p w14:paraId="2373A998" w14:textId="77777777" w:rsidR="00C95C2D" w:rsidRDefault="00C95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0052BA" w14:textId="77777777" w:rsidR="00C95C2D" w:rsidRDefault="00C95C2D">
      <w:pPr>
        <w:pStyle w:val="aff0"/>
        <w:ind w:left="720"/>
        <w:rPr>
          <w:b/>
          <w:i/>
        </w:rPr>
      </w:pPr>
    </w:p>
    <w:p w14:paraId="6072574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1D8B10FE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7B179DB6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540A4D38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A415229" w14:textId="77777777" w:rsidR="00C95C2D" w:rsidRDefault="00C95C2D">
      <w:pPr>
        <w:spacing w:after="0"/>
        <w:rPr>
          <w:rFonts w:ascii="Times New Roman" w:hAnsi="Times New Roman"/>
          <w:b/>
        </w:rPr>
      </w:pPr>
    </w:p>
    <w:p w14:paraId="26F9A931" w14:textId="77777777" w:rsidR="00C95C2D" w:rsidRDefault="00C95C2D">
      <w:pPr>
        <w:spacing w:after="0"/>
        <w:rPr>
          <w:rFonts w:ascii="Times New Roman" w:hAnsi="Times New Roman"/>
          <w:b/>
        </w:rPr>
      </w:pPr>
    </w:p>
    <w:sectPr w:rsidR="00C95C2D">
      <w:pgSz w:w="11907" w:h="16840"/>
      <w:pgMar w:top="992" w:right="1418" w:bottom="1134" w:left="85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8D054" w14:textId="77777777" w:rsidR="002C7724" w:rsidRDefault="002C7724">
      <w:pPr>
        <w:spacing w:line="240" w:lineRule="auto"/>
      </w:pPr>
      <w:r>
        <w:separator/>
      </w:r>
    </w:p>
  </w:endnote>
  <w:endnote w:type="continuationSeparator" w:id="0">
    <w:p w14:paraId="0C6721DA" w14:textId="77777777" w:rsidR="002C7724" w:rsidRDefault="002C7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999498"/>
      <w:docPartObj>
        <w:docPartGallery w:val="AutoText"/>
      </w:docPartObj>
    </w:sdtPr>
    <w:sdtEndPr/>
    <w:sdtContent>
      <w:p w14:paraId="4C8E611F" w14:textId="0CDE5C79" w:rsidR="00A83DA5" w:rsidRDefault="00A83DA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1E">
          <w:rPr>
            <w:noProof/>
          </w:rPr>
          <w:t>3</w:t>
        </w:r>
        <w:r>
          <w:fldChar w:fldCharType="end"/>
        </w:r>
      </w:p>
    </w:sdtContent>
  </w:sdt>
  <w:p w14:paraId="0D30C4B9" w14:textId="77777777" w:rsidR="00A83DA5" w:rsidRDefault="00A83DA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00B8" w14:textId="77777777" w:rsidR="00A83DA5" w:rsidRDefault="00A83DA5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67CB3F6D" w14:textId="77777777" w:rsidR="00A83DA5" w:rsidRDefault="00A83DA5">
    <w:pPr>
      <w:pStyle w:val="af1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93F51" w14:textId="77777777" w:rsidR="00A83DA5" w:rsidRDefault="00A83DA5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B65CF" w14:textId="77777777" w:rsidR="002C7724" w:rsidRDefault="002C7724">
      <w:pPr>
        <w:spacing w:after="0"/>
      </w:pPr>
      <w:r>
        <w:separator/>
      </w:r>
    </w:p>
  </w:footnote>
  <w:footnote w:type="continuationSeparator" w:id="0">
    <w:p w14:paraId="4B0825D9" w14:textId="77777777" w:rsidR="002C7724" w:rsidRDefault="002C7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multilevel"/>
    <w:tmpl w:val="12F62D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9BC"/>
    <w:multiLevelType w:val="multilevel"/>
    <w:tmpl w:val="48BB79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722EE"/>
    <w:multiLevelType w:val="multilevel"/>
    <w:tmpl w:val="5E3722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56"/>
    <w:rsid w:val="0007182F"/>
    <w:rsid w:val="000C30C8"/>
    <w:rsid w:val="000C432E"/>
    <w:rsid w:val="00107FC5"/>
    <w:rsid w:val="00146995"/>
    <w:rsid w:val="001477BA"/>
    <w:rsid w:val="00170345"/>
    <w:rsid w:val="001723F2"/>
    <w:rsid w:val="00177FF7"/>
    <w:rsid w:val="0019286F"/>
    <w:rsid w:val="001D101E"/>
    <w:rsid w:val="001F769E"/>
    <w:rsid w:val="002145D0"/>
    <w:rsid w:val="00223505"/>
    <w:rsid w:val="00226641"/>
    <w:rsid w:val="00231EF3"/>
    <w:rsid w:val="0025045F"/>
    <w:rsid w:val="00272ACF"/>
    <w:rsid w:val="00276F8B"/>
    <w:rsid w:val="00290AF7"/>
    <w:rsid w:val="002C7724"/>
    <w:rsid w:val="002D2AB5"/>
    <w:rsid w:val="00303897"/>
    <w:rsid w:val="00344171"/>
    <w:rsid w:val="00366F09"/>
    <w:rsid w:val="003805B4"/>
    <w:rsid w:val="00390BB0"/>
    <w:rsid w:val="00395891"/>
    <w:rsid w:val="003B78B5"/>
    <w:rsid w:val="003C49DB"/>
    <w:rsid w:val="003F6125"/>
    <w:rsid w:val="0040095B"/>
    <w:rsid w:val="00402E78"/>
    <w:rsid w:val="004304F1"/>
    <w:rsid w:val="00450AB6"/>
    <w:rsid w:val="004573EC"/>
    <w:rsid w:val="00480379"/>
    <w:rsid w:val="0049020E"/>
    <w:rsid w:val="00491302"/>
    <w:rsid w:val="004914BA"/>
    <w:rsid w:val="00493BF4"/>
    <w:rsid w:val="004A3233"/>
    <w:rsid w:val="004A7EAB"/>
    <w:rsid w:val="004C0CF0"/>
    <w:rsid w:val="004C0DB3"/>
    <w:rsid w:val="004C1846"/>
    <w:rsid w:val="004D6F2C"/>
    <w:rsid w:val="004D78C3"/>
    <w:rsid w:val="004E4E5E"/>
    <w:rsid w:val="004F2017"/>
    <w:rsid w:val="004F2A1E"/>
    <w:rsid w:val="00501746"/>
    <w:rsid w:val="00520E66"/>
    <w:rsid w:val="0055471A"/>
    <w:rsid w:val="00593B0F"/>
    <w:rsid w:val="00595F82"/>
    <w:rsid w:val="005A0D0F"/>
    <w:rsid w:val="005B3878"/>
    <w:rsid w:val="005F15FD"/>
    <w:rsid w:val="005F58EB"/>
    <w:rsid w:val="006034E0"/>
    <w:rsid w:val="0061652D"/>
    <w:rsid w:val="006213BF"/>
    <w:rsid w:val="006534DC"/>
    <w:rsid w:val="006822E2"/>
    <w:rsid w:val="00695A79"/>
    <w:rsid w:val="006B209F"/>
    <w:rsid w:val="006C3A06"/>
    <w:rsid w:val="006C4B53"/>
    <w:rsid w:val="006D743D"/>
    <w:rsid w:val="006E1276"/>
    <w:rsid w:val="006E2585"/>
    <w:rsid w:val="00706B95"/>
    <w:rsid w:val="00715145"/>
    <w:rsid w:val="007319DF"/>
    <w:rsid w:val="007376A9"/>
    <w:rsid w:val="00745319"/>
    <w:rsid w:val="0076375B"/>
    <w:rsid w:val="007A4043"/>
    <w:rsid w:val="007B0234"/>
    <w:rsid w:val="007B675C"/>
    <w:rsid w:val="007D212C"/>
    <w:rsid w:val="00822C4D"/>
    <w:rsid w:val="00842ADB"/>
    <w:rsid w:val="0084360C"/>
    <w:rsid w:val="00853C7A"/>
    <w:rsid w:val="008A5794"/>
    <w:rsid w:val="008B7A65"/>
    <w:rsid w:val="0090135B"/>
    <w:rsid w:val="009051D3"/>
    <w:rsid w:val="009060C4"/>
    <w:rsid w:val="00936C1E"/>
    <w:rsid w:val="00957C03"/>
    <w:rsid w:val="009718F3"/>
    <w:rsid w:val="009849E6"/>
    <w:rsid w:val="009A4402"/>
    <w:rsid w:val="009B041C"/>
    <w:rsid w:val="009C17FA"/>
    <w:rsid w:val="009D2403"/>
    <w:rsid w:val="009F5D96"/>
    <w:rsid w:val="00A07489"/>
    <w:rsid w:val="00A106F0"/>
    <w:rsid w:val="00A5228E"/>
    <w:rsid w:val="00A646D6"/>
    <w:rsid w:val="00A64A9D"/>
    <w:rsid w:val="00A83DA5"/>
    <w:rsid w:val="00A84F36"/>
    <w:rsid w:val="00AA483B"/>
    <w:rsid w:val="00AC76EC"/>
    <w:rsid w:val="00AE196E"/>
    <w:rsid w:val="00AF3356"/>
    <w:rsid w:val="00B20EC5"/>
    <w:rsid w:val="00B470DC"/>
    <w:rsid w:val="00B57F06"/>
    <w:rsid w:val="00B84524"/>
    <w:rsid w:val="00BB4CA8"/>
    <w:rsid w:val="00BB619B"/>
    <w:rsid w:val="00BD0FCA"/>
    <w:rsid w:val="00BD2201"/>
    <w:rsid w:val="00C10EA9"/>
    <w:rsid w:val="00C1491A"/>
    <w:rsid w:val="00C62CBE"/>
    <w:rsid w:val="00C738EB"/>
    <w:rsid w:val="00C92B91"/>
    <w:rsid w:val="00C95C2D"/>
    <w:rsid w:val="00CB3FF7"/>
    <w:rsid w:val="00CE7FE2"/>
    <w:rsid w:val="00D00EDF"/>
    <w:rsid w:val="00D35B02"/>
    <w:rsid w:val="00D36DCA"/>
    <w:rsid w:val="00D57506"/>
    <w:rsid w:val="00DA0F46"/>
    <w:rsid w:val="00E172B3"/>
    <w:rsid w:val="00E32E0B"/>
    <w:rsid w:val="00E47413"/>
    <w:rsid w:val="00E7405D"/>
    <w:rsid w:val="00E762FA"/>
    <w:rsid w:val="00E77C98"/>
    <w:rsid w:val="00E833E5"/>
    <w:rsid w:val="00E92B61"/>
    <w:rsid w:val="00E95C54"/>
    <w:rsid w:val="00EB558C"/>
    <w:rsid w:val="00EC66D4"/>
    <w:rsid w:val="00ED0AB6"/>
    <w:rsid w:val="00EE26F6"/>
    <w:rsid w:val="00EE4663"/>
    <w:rsid w:val="00EF74F0"/>
    <w:rsid w:val="00F025B3"/>
    <w:rsid w:val="00F5043C"/>
    <w:rsid w:val="00FA7CBF"/>
    <w:rsid w:val="00FD2106"/>
    <w:rsid w:val="00FF5C62"/>
    <w:rsid w:val="4F09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840"/>
  <w15:docId w15:val="{456037EF-018D-4879-85FE-A2B1C8ED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qFormat="1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 w:line="240" w:lineRule="auto"/>
      <w:outlineLvl w:val="5"/>
    </w:pPr>
    <w:rPr>
      <w:rFonts w:ascii="Calibri" w:hAnsi="Calibr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22">
    <w:name w:val="Body Text 2"/>
    <w:basedOn w:val="a"/>
    <w:link w:val="23"/>
    <w:uiPriority w:val="99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pPr>
      <w:spacing w:after="120"/>
    </w:pPr>
    <w:rPr>
      <w:rFonts w:ascii="Calibri" w:hAnsi="Calibri"/>
      <w:sz w:val="16"/>
      <w:szCs w:val="16"/>
      <w:lang w:eastAsia="en-US"/>
    </w:rPr>
  </w:style>
  <w:style w:type="paragraph" w:styleId="a7">
    <w:name w:val="Body Text Indent"/>
    <w:basedOn w:val="a"/>
    <w:link w:val="a8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n-US"/>
    </w:rPr>
  </w:style>
  <w:style w:type="character" w:styleId="a9">
    <w:name w:val="annotation reference"/>
    <w:basedOn w:val="a0"/>
    <w:uiPriority w:val="99"/>
    <w:unhideWhenUsed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unhideWhenUsed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paragraph" w:styleId="ac">
    <w:name w:val="annotation subject"/>
    <w:basedOn w:val="aa"/>
    <w:next w:val="aa"/>
    <w:link w:val="ad"/>
    <w:uiPriority w:val="99"/>
    <w:unhideWhenUsed/>
    <w:qFormat/>
    <w:rPr>
      <w:rFonts w:asciiTheme="minorHAnsi" w:hAnsiTheme="minorHAnsi"/>
      <w:b/>
      <w:sz w:val="22"/>
    </w:rPr>
  </w:style>
  <w:style w:type="character" w:styleId="ae">
    <w:name w:val="Emphasis"/>
    <w:basedOn w:val="a0"/>
    <w:uiPriority w:val="20"/>
    <w:qFormat/>
    <w:rPr>
      <w:rFonts w:cs="Times New Roman"/>
      <w:i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styleId="af9">
    <w:name w:val="List"/>
    <w:basedOn w:val="a"/>
    <w:uiPriority w:val="9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"/>
    <w:uiPriority w:val="99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2">
    <w:name w:val="List Bullet 2"/>
    <w:basedOn w:val="a"/>
    <w:uiPriority w:val="99"/>
    <w:pPr>
      <w:numPr>
        <w:numId w:val="1"/>
      </w:numPr>
      <w:tabs>
        <w:tab w:val="left" w:pos="720"/>
        <w:tab w:val="left" w:pos="79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a">
    <w:name w:val="Normal (Web)"/>
    <w:basedOn w:val="a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fb">
    <w:name w:val="page number"/>
    <w:basedOn w:val="a0"/>
    <w:uiPriority w:val="99"/>
    <w:rPr>
      <w:rFonts w:cs="Times New Roman"/>
    </w:rPr>
  </w:style>
  <w:style w:type="character" w:styleId="afc">
    <w:name w:val="Strong"/>
    <w:basedOn w:val="a0"/>
    <w:uiPriority w:val="22"/>
    <w:qFormat/>
    <w:rPr>
      <w:rFonts w:cs="Times New Roman"/>
      <w:b/>
    </w:rPr>
  </w:style>
  <w:style w:type="paragraph" w:styleId="afd">
    <w:name w:val="Subtitle"/>
    <w:basedOn w:val="a"/>
    <w:next w:val="a"/>
    <w:link w:val="afe"/>
    <w:uiPriority w:val="11"/>
    <w:qFormat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table" w:styleId="af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uiPriority w:val="39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7">
    <w:name w:val="toc 2"/>
    <w:basedOn w:val="a"/>
    <w:next w:val="a"/>
    <w:uiPriority w:val="39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5">
    <w:name w:val="toc 3"/>
    <w:basedOn w:val="a"/>
    <w:next w:val="a"/>
    <w:uiPriority w:val="39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41">
    <w:name w:val="toc 4"/>
    <w:basedOn w:val="a"/>
    <w:next w:val="a"/>
    <w:uiPriority w:val="39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uiPriority w:val="39"/>
    <w:qFormat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uiPriority w:val="39"/>
    <w:qFormat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uiPriority w:val="39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uiPriority w:val="39"/>
    <w:qFormat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uiPriority w:val="39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Calibri" w:eastAsiaTheme="minorEastAsia" w:hAnsi="Calibri" w:cs="Times New Roman"/>
      <w:b/>
      <w:bCs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locked/>
    <w:rPr>
      <w:rFonts w:ascii="Times New Roman" w:hAnsi="Times New Roman"/>
      <w:sz w:val="20"/>
      <w:lang w:val="zh-CN" w:eastAsia="ru-RU"/>
    </w:rPr>
  </w:style>
  <w:style w:type="paragraph" w:styleId="aff0">
    <w:name w:val="List Paragraph"/>
    <w:basedOn w:val="a"/>
    <w:link w:val="aff1"/>
    <w:uiPriority w:val="34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ff1">
    <w:name w:val="Абзац списка Знак"/>
    <w:link w:val="aff0"/>
    <w:uiPriority w:val="34"/>
    <w:locked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b">
    <w:name w:val="Текст примечания Знак"/>
    <w:link w:val="aa"/>
    <w:uiPriority w:val="99"/>
    <w:locked/>
    <w:rPr>
      <w:rFonts w:ascii="Times New Roman" w:hAnsi="Times New Roman"/>
      <w:sz w:val="20"/>
    </w:rPr>
  </w:style>
  <w:style w:type="character" w:customStyle="1" w:styleId="12">
    <w:name w:val="Текст примечания Знак1"/>
    <w:basedOn w:val="a0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customStyle="1" w:styleId="110">
    <w:name w:val="Текст примечания Знак11"/>
    <w:basedOn w:val="a0"/>
    <w:uiPriority w:val="99"/>
    <w:rPr>
      <w:rFonts w:cs="Times New Roman"/>
      <w:sz w:val="20"/>
      <w:szCs w:val="20"/>
    </w:rPr>
  </w:style>
  <w:style w:type="character" w:customStyle="1" w:styleId="ad">
    <w:name w:val="Тема примечания Знак"/>
    <w:link w:val="ac"/>
    <w:uiPriority w:val="99"/>
    <w:locked/>
    <w:rPr>
      <w:b/>
    </w:rPr>
  </w:style>
  <w:style w:type="character" w:customStyle="1" w:styleId="13">
    <w:name w:val="Тема примечания Знак1"/>
    <w:basedOn w:val="12"/>
    <w:uiPriority w:val="99"/>
    <w:semiHidden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11">
    <w:name w:val="Тема примечания Знак11"/>
    <w:basedOn w:val="110"/>
    <w:uiPriority w:val="99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2">
    <w:name w:val="Цветовое выделение"/>
    <w:uiPriority w:val="99"/>
    <w:rPr>
      <w:b/>
      <w:color w:val="26282F"/>
    </w:rPr>
  </w:style>
  <w:style w:type="character" w:customStyle="1" w:styleId="aff3">
    <w:name w:val="Гипертекстовая ссылка"/>
    <w:uiPriority w:val="99"/>
    <w:rPr>
      <w:b/>
      <w:color w:val="106BBE"/>
    </w:rPr>
  </w:style>
  <w:style w:type="character" w:customStyle="1" w:styleId="aff4">
    <w:name w:val="Активная гипертекстовая ссылка"/>
    <w:uiPriority w:val="99"/>
    <w:rPr>
      <w:b/>
      <w:color w:val="106BBE"/>
      <w:u w:val="single"/>
    </w:rPr>
  </w:style>
  <w:style w:type="paragraph" w:customStyle="1" w:styleId="aff5">
    <w:name w:val="Внимание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uiPriority w:val="99"/>
  </w:style>
  <w:style w:type="paragraph" w:customStyle="1" w:styleId="aff7">
    <w:name w:val="Внимание: недобросовестность!"/>
    <w:basedOn w:val="aff5"/>
    <w:next w:val="a"/>
    <w:uiPriority w:val="99"/>
  </w:style>
  <w:style w:type="character" w:customStyle="1" w:styleId="aff8">
    <w:name w:val="Выделение для Базового Поиска"/>
    <w:uiPriority w:val="99"/>
    <w:rPr>
      <w:b/>
      <w:color w:val="0058A9"/>
    </w:rPr>
  </w:style>
  <w:style w:type="character" w:customStyle="1" w:styleId="aff9">
    <w:name w:val="Выделение для Базового Поиска (курсив)"/>
    <w:uiPriority w:val="99"/>
    <w:qFormat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b">
    <w:name w:val="Основное меню (преемственное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b"/>
    <w:next w:val="a"/>
    <w:uiPriority w:val="99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uiPriority w:val="99"/>
    <w:qFormat/>
    <w:rPr>
      <w:b/>
      <w:color w:val="26282F"/>
    </w:rPr>
  </w:style>
  <w:style w:type="paragraph" w:customStyle="1" w:styleId="afff0">
    <w:name w:val="Заголовок статьи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uiPriority w:val="99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uiPriority w:val="99"/>
    <w:pPr>
      <w:spacing w:after="0"/>
      <w:jc w:val="left"/>
    </w:pPr>
  </w:style>
  <w:style w:type="paragraph" w:customStyle="1" w:styleId="afff4">
    <w:name w:val="Интерактивный заголовок"/>
    <w:basedOn w:val="14"/>
    <w:next w:val="a"/>
    <w:uiPriority w:val="9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qFormat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qFormat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uiPriority w:val="99"/>
  </w:style>
  <w:style w:type="paragraph" w:customStyle="1" w:styleId="affff0">
    <w:name w:val="Моноширинный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f1">
    <w:name w:val="Найденные слова"/>
    <w:uiPriority w:val="99"/>
    <w:qFormat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uiPriority w:val="99"/>
    <w:qFormat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f3">
    <w:name w:val="Не вступил в силу"/>
    <w:uiPriority w:val="99"/>
    <w:qFormat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uiPriority w:val="99"/>
    <w:pPr>
      <w:ind w:firstLine="118"/>
    </w:pPr>
  </w:style>
  <w:style w:type="paragraph" w:customStyle="1" w:styleId="afff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7">
    <w:name w:val="Оглавление"/>
    <w:basedOn w:val="affff6"/>
    <w:next w:val="a"/>
    <w:uiPriority w:val="99"/>
    <w:qFormat/>
    <w:pPr>
      <w:ind w:left="140"/>
    </w:pPr>
  </w:style>
  <w:style w:type="character" w:customStyle="1" w:styleId="affff8">
    <w:name w:val="Опечатки"/>
    <w:uiPriority w:val="99"/>
    <w:qFormat/>
    <w:rPr>
      <w:color w:val="FF0000"/>
    </w:rPr>
  </w:style>
  <w:style w:type="paragraph" w:customStyle="1" w:styleId="affff9">
    <w:name w:val="Переменная часть"/>
    <w:basedOn w:val="affb"/>
    <w:next w:val="a"/>
    <w:uiPriority w:val="99"/>
    <w:qFormat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uiPriority w:val="99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uiPriority w:val="99"/>
    <w:qFormat/>
    <w:rPr>
      <w:b/>
      <w:bCs/>
    </w:rPr>
  </w:style>
  <w:style w:type="paragraph" w:customStyle="1" w:styleId="affffc">
    <w:name w:val="Подчёркнуный текст"/>
    <w:basedOn w:val="a"/>
    <w:next w:val="a"/>
    <w:uiPriority w:val="9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uiPriority w:val="99"/>
    <w:rPr>
      <w:sz w:val="20"/>
      <w:szCs w:val="20"/>
    </w:rPr>
  </w:style>
  <w:style w:type="paragraph" w:customStyle="1" w:styleId="affffe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uiPriority w:val="99"/>
  </w:style>
  <w:style w:type="paragraph" w:customStyle="1" w:styleId="afffff0">
    <w:name w:val="Примечание."/>
    <w:basedOn w:val="aff5"/>
    <w:next w:val="a"/>
    <w:uiPriority w:val="99"/>
    <w:qFormat/>
  </w:style>
  <w:style w:type="character" w:customStyle="1" w:styleId="afffff1">
    <w:name w:val="Продолжение ссылки"/>
    <w:uiPriority w:val="99"/>
    <w:qFormat/>
  </w:style>
  <w:style w:type="paragraph" w:customStyle="1" w:styleId="afffff2">
    <w:name w:val="Словарная статья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uiPriority w:val="99"/>
    <w:qFormat/>
    <w:rPr>
      <w:b/>
      <w:color w:val="26282F"/>
    </w:rPr>
  </w:style>
  <w:style w:type="character" w:customStyle="1" w:styleId="a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uiPriority w:val="99"/>
    <w:qFormat/>
    <w:rPr>
      <w:b/>
      <w:color w:val="749232"/>
    </w:rPr>
  </w:style>
  <w:style w:type="paragraph" w:customStyle="1" w:styleId="afffff8">
    <w:name w:val="Текст в таблице"/>
    <w:basedOn w:val="affff5"/>
    <w:next w:val="a"/>
    <w:uiPriority w:val="99"/>
    <w:qFormat/>
    <w:pPr>
      <w:ind w:firstLine="500"/>
    </w:pPr>
  </w:style>
  <w:style w:type="paragraph" w:customStyle="1" w:styleId="afffff9">
    <w:name w:val="Текст ЭР (см. также)"/>
    <w:basedOn w:val="a"/>
    <w:next w:val="a"/>
    <w:uiPriority w:val="99"/>
    <w:qFormat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a">
    <w:name w:val="Технический комментарий"/>
    <w:basedOn w:val="a"/>
    <w:next w:val="a"/>
    <w:uiPriority w:val="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uiPriority w:val="99"/>
    <w:qFormat/>
    <w:rPr>
      <w:b/>
      <w:strike/>
      <w:color w:val="666600"/>
    </w:rPr>
  </w:style>
  <w:style w:type="paragraph" w:customStyle="1" w:styleId="afffffc">
    <w:name w:val="Формула"/>
    <w:basedOn w:val="a"/>
    <w:next w:val="a"/>
    <w:uiPriority w:val="99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Текст концевой сноски Знак"/>
    <w:basedOn w:val="a0"/>
    <w:link w:val="af"/>
    <w:uiPriority w:val="99"/>
    <w:semiHidden/>
    <w:qFormat/>
    <w:rPr>
      <w:rFonts w:eastAsiaTheme="minorEastAsia" w:cs="Times New Roman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/>
      <w:b/>
      <w:sz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qFormat/>
    <w:rPr>
      <w:rFonts w:ascii="Times New Roman" w:hAnsi="Times New Roman"/>
      <w:sz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/>
      <w:b/>
      <w:sz w:val="20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259" w:lineRule="exact"/>
      <w:ind w:firstLine="264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ind w:firstLine="662"/>
    </w:pPr>
    <w:rPr>
      <w:rFonts w:ascii="Times New Roman" w:hAnsi="Times New Roman"/>
      <w:sz w:val="24"/>
      <w:szCs w:val="24"/>
    </w:rPr>
  </w:style>
  <w:style w:type="paragraph" w:customStyle="1" w:styleId="15">
    <w:name w:val="Маркированный список1"/>
    <w:basedOn w:val="a"/>
    <w:qFormat/>
    <w:pPr>
      <w:tabs>
        <w:tab w:val="left" w:pos="0"/>
      </w:tabs>
      <w:spacing w:after="0" w:line="240" w:lineRule="auto"/>
      <w:ind w:right="459"/>
      <w:jc w:val="center"/>
    </w:pPr>
    <w:rPr>
      <w:rFonts w:ascii="Times New Roman" w:hAnsi="Times New Roman"/>
      <w:b/>
      <w:i/>
      <w:sz w:val="28"/>
      <w:szCs w:val="28"/>
      <w:lang w:eastAsia="ar-SA"/>
    </w:rPr>
  </w:style>
  <w:style w:type="character" w:customStyle="1" w:styleId="FontStyle19">
    <w:name w:val="Font Style19"/>
    <w:uiPriority w:val="99"/>
    <w:rPr>
      <w:rFonts w:ascii="Sylfaen" w:hAnsi="Sylfaen"/>
      <w:b/>
      <w:sz w:val="18"/>
    </w:rPr>
  </w:style>
  <w:style w:type="character" w:customStyle="1" w:styleId="FontStyle20">
    <w:name w:val="Font Style20"/>
    <w:uiPriority w:val="99"/>
    <w:rPr>
      <w:rFonts w:ascii="Sylfaen" w:hAnsi="Sylfaen"/>
      <w:sz w:val="18"/>
    </w:rPr>
  </w:style>
  <w:style w:type="character" w:customStyle="1" w:styleId="34">
    <w:name w:val="Основной текст с отступом 3 Знак"/>
    <w:basedOn w:val="a0"/>
    <w:link w:val="33"/>
    <w:uiPriority w:val="99"/>
    <w:qFormat/>
    <w:rPr>
      <w:rFonts w:ascii="Times New Roman" w:eastAsiaTheme="minorEastAsia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11"/>
    <w:qFormat/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a0"/>
    <w:rPr>
      <w:rFonts w:cs="Times New Roman"/>
    </w:rPr>
  </w:style>
  <w:style w:type="paragraph" w:customStyle="1" w:styleId="Style10">
    <w:name w:val="Style 1"/>
    <w:basedOn w:val="a"/>
    <w:uiPriority w:val="99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t">
    <w:name w:val="ft"/>
    <w:basedOn w:val="a0"/>
    <w:rPr>
      <w:rFonts w:cs="Times New Roman"/>
    </w:rPr>
  </w:style>
  <w:style w:type="paragraph" w:customStyle="1" w:styleId="28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ffe">
    <w:name w:val="No Spacing"/>
    <w:link w:val="affffff"/>
    <w:uiPriority w:val="1"/>
    <w:qFormat/>
    <w:rPr>
      <w:rFonts w:eastAsiaTheme="minorEastAsia" w:cs="Times New Roman"/>
      <w:sz w:val="22"/>
      <w:szCs w:val="22"/>
      <w:lang w:eastAsia="en-US"/>
    </w:rPr>
  </w:style>
  <w:style w:type="character" w:customStyle="1" w:styleId="affffff">
    <w:name w:val="Без интервала Знак"/>
    <w:link w:val="afffffe"/>
    <w:uiPriority w:val="1"/>
    <w:locked/>
    <w:rPr>
      <w:rFonts w:eastAsiaTheme="minorEastAsia" w:cs="Times New Roman"/>
    </w:r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0">
    <w:name w:val="Style1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0">
    <w:name w:val="Знак Знак Знак"/>
    <w:basedOn w:val="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9">
    <w:name w:val="Стиль2"/>
    <w:basedOn w:val="a"/>
    <w:pPr>
      <w:spacing w:after="0" w:line="240" w:lineRule="auto"/>
      <w:jc w:val="center"/>
    </w:pPr>
    <w:rPr>
      <w:rFonts w:ascii="Arial" w:hAnsi="Arial"/>
      <w:b/>
      <w:caps/>
      <w:sz w:val="24"/>
      <w:szCs w:val="20"/>
    </w:rPr>
  </w:style>
  <w:style w:type="paragraph" w:customStyle="1" w:styleId="16">
    <w:name w:val="заголовок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Pr>
      <w:rFonts w:ascii="Calibri" w:eastAsiaTheme="minorEastAsia" w:hAnsi="Calibri" w:cs="Times New Roman"/>
      <w:sz w:val="16"/>
      <w:szCs w:val="16"/>
    </w:rPr>
  </w:style>
  <w:style w:type="character" w:customStyle="1" w:styleId="soft1">
    <w:name w:val="soft1"/>
    <w:rPr>
      <w:rFonts w:ascii="Arial" w:hAnsi="Arial"/>
      <w:color w:val="000000"/>
      <w:sz w:val="20"/>
    </w:rPr>
  </w:style>
  <w:style w:type="paragraph" w:customStyle="1" w:styleId="affffff1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Theme="minorEastAsia" w:hAnsi="Calibri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Pr>
      <w:rFonts w:cs="Times New Roman"/>
    </w:rPr>
  </w:style>
  <w:style w:type="character" w:customStyle="1" w:styleId="editsection">
    <w:name w:val="editsection"/>
    <w:basedOn w:val="a0"/>
    <w:rPr>
      <w:rFonts w:cs="Times New Roman"/>
    </w:rPr>
  </w:style>
  <w:style w:type="character" w:customStyle="1" w:styleId="FontStyle59">
    <w:name w:val="Font Style59"/>
    <w:uiPriority w:val="99"/>
    <w:rPr>
      <w:rFonts w:ascii="Times New Roman" w:hAnsi="Times New Roman"/>
      <w:b/>
      <w:i/>
      <w:sz w:val="16"/>
    </w:rPr>
  </w:style>
  <w:style w:type="paragraph" w:customStyle="1" w:styleId="2a">
    <w:name w:val="Заголовок2"/>
    <w:basedOn w:val="a"/>
    <w:next w:val="a5"/>
    <w:pPr>
      <w:keepNext/>
      <w:keepLines/>
      <w:suppressAutoHyphens/>
      <w:spacing w:before="240" w:after="240" w:line="100" w:lineRule="atLeast"/>
      <w:jc w:val="center"/>
    </w:pPr>
    <w:rPr>
      <w:rFonts w:ascii="Arial" w:hAnsi="Arial" w:cs="Arial Unicode MS"/>
      <w:b/>
      <w:bCs/>
      <w:kern w:val="1"/>
      <w:sz w:val="28"/>
      <w:szCs w:val="24"/>
      <w:lang w:eastAsia="hi-IN" w:bidi="hi-I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affffff2">
    <w:name w:val="Рабочий"/>
    <w:basedOn w:val="a5"/>
    <w:pPr>
      <w:ind w:firstLine="340"/>
      <w:jc w:val="both"/>
    </w:pPr>
    <w:rPr>
      <w:sz w:val="24"/>
    </w:rPr>
  </w:style>
  <w:style w:type="paragraph" w:customStyle="1" w:styleId="220">
    <w:name w:val="Знак2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pPr>
      <w:widowControl w:val="0"/>
      <w:spacing w:after="0" w:line="240" w:lineRule="auto"/>
      <w:ind w:left="142"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211">
    <w:name w:val="Знак2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63">
    <w:name w:val="Font Style63"/>
    <w:basedOn w:val="a0"/>
    <w:rPr>
      <w:rFonts w:cs="Times New Roman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efer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rpx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kodeks-luks.ru/d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Latinos</dc:creator>
  <cp:lastModifiedBy>Admin</cp:lastModifiedBy>
  <cp:revision>5</cp:revision>
  <cp:lastPrinted>2019-09-17T12:15:00Z</cp:lastPrinted>
  <dcterms:created xsi:type="dcterms:W3CDTF">2025-03-26T10:16:00Z</dcterms:created>
  <dcterms:modified xsi:type="dcterms:W3CDTF">2025-09-25T11:10:00Z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1033-11.2.0.10308</vt:lpwstr>
  </property>
  <property fmtid="{D5CDD505-2E9C-101B-9397-08002B2CF9AE}" pid="3" name="ICV">
    <vt:lpwstr>0289C710E65647D8974CE7CA974C968C</vt:lpwstr>
  </property>
</Properties>
</file>