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D2" w:rsidRPr="0087576D" w:rsidRDefault="009E07D2" w:rsidP="009E07D2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757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757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8757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колледж </w:t>
      </w:r>
      <w:r w:rsidRPr="008757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имени Р.Н. </w:t>
      </w:r>
      <w:proofErr w:type="spellStart"/>
      <w:r w:rsidRPr="0087576D">
        <w:rPr>
          <w:rFonts w:ascii="Times New Roman" w:eastAsia="Calibri" w:hAnsi="Times New Roman" w:cs="Times New Roman"/>
          <w:color w:val="000000"/>
          <w:sz w:val="24"/>
          <w:szCs w:val="24"/>
        </w:rPr>
        <w:t>Ашуралиева</w:t>
      </w:r>
      <w:proofErr w:type="spellEnd"/>
      <w:r w:rsidRPr="0087576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9E07D2" w:rsidRPr="0087576D" w:rsidRDefault="009E07D2" w:rsidP="009E07D2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9E07D2" w:rsidRPr="0087576D" w:rsidTr="00F5564F">
        <w:trPr>
          <w:trHeight w:val="2828"/>
        </w:trPr>
        <w:tc>
          <w:tcPr>
            <w:tcW w:w="4656" w:type="dxa"/>
            <w:hideMark/>
          </w:tcPr>
          <w:p w:rsidR="009E07D2" w:rsidRPr="0087576D" w:rsidRDefault="009E07D2" w:rsidP="00F5564F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4698" w:type="dxa"/>
          </w:tcPr>
          <w:p w:rsidR="009E07D2" w:rsidRPr="0087576D" w:rsidRDefault="009E07D2" w:rsidP="00F5564F">
            <w:pPr>
              <w:spacing w:after="200" w:line="256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757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УЧЕБНОЙ ПРАКТИКИ </w:t>
      </w:r>
    </w:p>
    <w:p w:rsidR="009E07D2" w:rsidRPr="0087576D" w:rsidRDefault="009E07D2" w:rsidP="009E07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07D2" w:rsidRPr="0087576D" w:rsidRDefault="009E07D2" w:rsidP="009E07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07D2" w:rsidRPr="0087576D" w:rsidRDefault="009E07D2" w:rsidP="009E07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57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профессиональному модулю</w:t>
      </w:r>
    </w:p>
    <w:p w:rsidR="009E07D2" w:rsidRPr="0087576D" w:rsidRDefault="009E07D2" w:rsidP="009E07D2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8757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</w:t>
      </w:r>
      <w:r w:rsidR="00AE0C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03</w:t>
      </w:r>
      <w:r w:rsidRPr="0087576D">
        <w:rPr>
          <w:rFonts w:ascii="Calibri" w:eastAsia="Calibri" w:hAnsi="Calibri" w:cs="Times New Roman"/>
        </w:rPr>
        <w:t>.</w:t>
      </w:r>
      <w:r w:rsidRPr="008757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E0C2C" w:rsidRPr="00AE0C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Проведение расчетов с бюджетом и внебюджетными фондами</w:t>
      </w:r>
    </w:p>
    <w:p w:rsidR="009E07D2" w:rsidRPr="0087576D" w:rsidRDefault="009E07D2" w:rsidP="009E07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8"/>
        </w:rPr>
      </w:pPr>
      <w:bookmarkStart w:id="0" w:name="_Hlk58871590"/>
      <w:r w:rsidRPr="0087576D">
        <w:rPr>
          <w:rFonts w:ascii="Times New Roman" w:eastAsia="Calibri" w:hAnsi="Times New Roman" w:cs="Times New Roman"/>
          <w:sz w:val="24"/>
          <w:szCs w:val="28"/>
        </w:rPr>
        <w:t xml:space="preserve">Специальность: </w:t>
      </w:r>
      <w:r w:rsidRPr="0064049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38.02.01 «Экономика и бухгалтерский учет (по отраслям)»</w:t>
      </w:r>
    </w:p>
    <w:p w:rsidR="009E07D2" w:rsidRPr="0087576D" w:rsidRDefault="009E07D2" w:rsidP="009E07D2">
      <w:pPr>
        <w:keepNext/>
        <w:keepLines/>
        <w:outlineLvl w:val="3"/>
        <w:rPr>
          <w:rFonts w:ascii="Times New Roman" w:eastAsia="Calibri" w:hAnsi="Times New Roman" w:cs="Times New Roman"/>
          <w:sz w:val="24"/>
          <w:szCs w:val="28"/>
        </w:rPr>
      </w:pPr>
    </w:p>
    <w:p w:rsidR="009E07D2" w:rsidRPr="0087576D" w:rsidRDefault="009E07D2" w:rsidP="009E07D2">
      <w:pPr>
        <w:keepNext/>
        <w:keepLines/>
        <w:outlineLvl w:val="3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87576D">
        <w:rPr>
          <w:rFonts w:ascii="Times New Roman" w:eastAsia="Calibri" w:hAnsi="Times New Roman" w:cs="Times New Roman"/>
          <w:sz w:val="24"/>
          <w:szCs w:val="28"/>
        </w:rPr>
        <w:t xml:space="preserve">Квалификация выпускника: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Бухгалтер</w:t>
      </w:r>
    </w:p>
    <w:bookmarkEnd w:id="0"/>
    <w:p w:rsidR="009E07D2" w:rsidRPr="0087576D" w:rsidRDefault="009E07D2" w:rsidP="009E07D2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E07D2" w:rsidRPr="0087576D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58191223"/>
      <w:r w:rsidRPr="00875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</w:t>
      </w:r>
      <w:r w:rsidR="00CB5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875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bookmarkEnd w:id="1"/>
    <w:p w:rsidR="00604727" w:rsidRPr="0087576D" w:rsidRDefault="009E07D2" w:rsidP="00604727">
      <w:pPr>
        <w:rPr>
          <w:rFonts w:ascii="Times New Roman" w:eastAsia="SimSun" w:hAnsi="Times New Roman" w:cs="Times New Roman"/>
          <w:sz w:val="24"/>
          <w:szCs w:val="24"/>
        </w:rPr>
      </w:pPr>
      <w:r w:rsidRPr="0087576D"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0"/>
      </w:tblGrid>
      <w:tr w:rsidR="00D0687D" w:rsidTr="00D0687D">
        <w:trPr>
          <w:trHeight w:val="2834"/>
        </w:trPr>
        <w:tc>
          <w:tcPr>
            <w:tcW w:w="8080" w:type="dxa"/>
            <w:hideMark/>
          </w:tcPr>
          <w:p w:rsidR="00781BC3" w:rsidRDefault="00781BC3" w:rsidP="00781B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CB5A39" w:rsidRDefault="00781BC3" w:rsidP="00781B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:rsidR="00781BC3" w:rsidRDefault="00781BC3" w:rsidP="00781B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781BC3" w:rsidRDefault="00781BC3" w:rsidP="00781BC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781BC3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D0687D" w:rsidRDefault="003A7F53" w:rsidP="00781BC3">
            <w:pPr>
              <w:keepNext/>
              <w:keepLines/>
              <w:spacing w:before="12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</w:t>
            </w:r>
            <w:bookmarkStart w:id="2" w:name="_GoBack"/>
            <w:bookmarkEnd w:id="2"/>
            <w:r w:rsidR="00CB5A39">
              <w:rPr>
                <w:rFonts w:ascii="Times New Roman" w:hAnsi="Times New Roman" w:cs="Times New Roman"/>
                <w:sz w:val="24"/>
              </w:rPr>
              <w:t xml:space="preserve"> от 30 </w:t>
            </w:r>
            <w:r w:rsidR="006633E4">
              <w:rPr>
                <w:rFonts w:ascii="Times New Roman" w:hAnsi="Times New Roman" w:cs="Times New Roman"/>
                <w:sz w:val="24"/>
              </w:rPr>
              <w:t xml:space="preserve">апреля </w:t>
            </w:r>
            <w:r w:rsidR="00CB5A39">
              <w:rPr>
                <w:rFonts w:ascii="Times New Roman" w:hAnsi="Times New Roman" w:cs="Times New Roman"/>
                <w:sz w:val="24"/>
              </w:rPr>
              <w:t xml:space="preserve">  2025</w:t>
            </w:r>
            <w:r w:rsidR="003F348E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781BC3">
              <w:rPr>
                <w:rFonts w:eastAsia="Arial Unicode MS"/>
                <w:color w:val="000000"/>
                <w:sz w:val="24"/>
              </w:rPr>
              <w:t xml:space="preserve">                      </w:t>
            </w:r>
          </w:p>
        </w:tc>
      </w:tr>
    </w:tbl>
    <w:p w:rsidR="009E07D2" w:rsidRPr="0087576D" w:rsidRDefault="009E07D2" w:rsidP="00604727">
      <w:pPr>
        <w:rPr>
          <w:rFonts w:ascii="Times New Roman" w:eastAsia="SimSun" w:hAnsi="Times New Roman" w:cs="Times New Roman"/>
          <w:sz w:val="24"/>
          <w:szCs w:val="24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87576D">
        <w:rPr>
          <w:rFonts w:ascii="Times New Roman" w:eastAsia="Calibri" w:hAnsi="Times New Roman" w:cs="Times New Roman"/>
          <w:sz w:val="24"/>
          <w:szCs w:val="24"/>
        </w:rPr>
        <w:t>учебной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по профессиональному модулю ПМ.01</w:t>
      </w:r>
      <w:r w:rsidRPr="0087576D">
        <w:rPr>
          <w:rFonts w:ascii="Calibri" w:eastAsia="Calibri" w:hAnsi="Calibri" w:cs="Times New Roman"/>
        </w:rPr>
        <w:t xml:space="preserve"> 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модулей программного обеспечения для компьютерных систем разработана на основе:</w:t>
      </w:r>
    </w:p>
    <w:p w:rsidR="003C2BBC" w:rsidRPr="00E52EE3" w:rsidRDefault="003C2BBC" w:rsidP="003C2BBC">
      <w:pPr>
        <w:pStyle w:val="ab"/>
        <w:widowControl w:val="0"/>
        <w:numPr>
          <w:ilvl w:val="0"/>
          <w:numId w:val="8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E52EE3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E52EE3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</w:t>
      </w:r>
      <w:proofErr w:type="gramStart"/>
      <w:r w:rsidRPr="00E52EE3">
        <w:rPr>
          <w:rFonts w:ascii="Times New Roman" w:hAnsi="Times New Roman" w:cs="Times New Roman"/>
          <w:sz w:val="24"/>
        </w:rPr>
        <w:t>26  декабря</w:t>
      </w:r>
      <w:proofErr w:type="gramEnd"/>
      <w:r w:rsidRPr="00E52EE3">
        <w:rPr>
          <w:rFonts w:ascii="Times New Roman" w:hAnsi="Times New Roman" w:cs="Times New Roman"/>
          <w:sz w:val="24"/>
        </w:rPr>
        <w:t xml:space="preserve"> 2018 г. рег. № 50137) (ред. от 03.07.2024 г.);</w:t>
      </w:r>
    </w:p>
    <w:p w:rsidR="003C2BBC" w:rsidRPr="00E52EE3" w:rsidRDefault="003C2BBC" w:rsidP="003C2BB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>с учетом:</w:t>
      </w:r>
    </w:p>
    <w:p w:rsidR="003C2BBC" w:rsidRPr="00E52EE3" w:rsidRDefault="003C2BBC" w:rsidP="003C2BB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 w:rsidRPr="00E52EE3"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 w:rsidRPr="00E52EE3">
        <w:rPr>
          <w:rFonts w:ascii="Times New Roman" w:eastAsia="SimSun" w:hAnsi="Times New Roman" w:cs="Times New Roman"/>
          <w:sz w:val="24"/>
        </w:rPr>
        <w:t xml:space="preserve">, разработанной </w:t>
      </w:r>
      <w:r w:rsidRPr="00E52EE3"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3C2BBC" w:rsidRPr="00E52EE3" w:rsidRDefault="003C2BBC" w:rsidP="003C2BBC">
      <w:pPr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 w:rsidRPr="00E52EE3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E52EE3">
        <w:rPr>
          <w:rFonts w:ascii="Times New Roman" w:hAnsi="Times New Roman" w:cs="Times New Roman"/>
          <w:sz w:val="24"/>
        </w:rPr>
        <w:t xml:space="preserve"> с рабочим учебным планом обр</w:t>
      </w:r>
      <w:r w:rsidR="00CB5A39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E52EE3">
        <w:rPr>
          <w:rFonts w:ascii="Times New Roman" w:hAnsi="Times New Roman" w:cs="Times New Roman"/>
          <w:sz w:val="24"/>
        </w:rPr>
        <w:t xml:space="preserve"> учебный год.</w:t>
      </w:r>
    </w:p>
    <w:p w:rsidR="009E07D2" w:rsidRPr="0087576D" w:rsidRDefault="009E07D2" w:rsidP="009E07D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D2" w:rsidRPr="0087576D" w:rsidRDefault="009E07D2" w:rsidP="009E07D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по специальности.</w:t>
      </w:r>
    </w:p>
    <w:p w:rsidR="009E07D2" w:rsidRPr="0087576D" w:rsidRDefault="009E07D2" w:rsidP="009E07D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9E07D2" w:rsidRPr="0087576D" w:rsidRDefault="009E07D2" w:rsidP="009E07D2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Гамзаева</w:t>
      </w:r>
      <w:proofErr w:type="spellEnd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Беневша</w:t>
      </w:r>
      <w:proofErr w:type="spellEnd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Дарвиновна</w:t>
      </w:r>
      <w:proofErr w:type="spellEnd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дисциплин профессионального цикла ГБПОУ РД «Технический колледж им. </w:t>
      </w:r>
      <w:proofErr w:type="spellStart"/>
      <w:r w:rsidRPr="00640492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Р.Н.Ашуралиева</w:t>
      </w:r>
      <w:proofErr w:type="spellEnd"/>
      <w:r w:rsidRPr="0087576D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9E07D2" w:rsidRPr="0087576D" w:rsidRDefault="009E07D2" w:rsidP="009E07D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9E07D2" w:rsidRPr="00640492" w:rsidRDefault="009E07D2" w:rsidP="009E07D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D2" w:rsidRPr="00640492" w:rsidRDefault="009E07D2" w:rsidP="009E07D2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E07D2" w:rsidRPr="00640492" w:rsidRDefault="009E07D2" w:rsidP="009E07D2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E07D2" w:rsidRPr="00640492" w:rsidRDefault="009E07D2" w:rsidP="009E07D2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49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Гамзаева</w:t>
      </w:r>
      <w:proofErr w:type="spellEnd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Беневша</w:t>
      </w:r>
      <w:proofErr w:type="spellEnd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Дарвиновна</w:t>
      </w:r>
      <w:proofErr w:type="spellEnd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B5A3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9E07D2" w:rsidRPr="00640492" w:rsidRDefault="009E07D2" w:rsidP="009E07D2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© ГБПОУ РД «Технический колледж им. </w:t>
      </w:r>
      <w:proofErr w:type="spellStart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>Р.Н.Ашуралиева</w:t>
      </w:r>
      <w:proofErr w:type="spellEnd"/>
      <w:r w:rsidRPr="00640492">
        <w:rPr>
          <w:rFonts w:ascii="Times New Roman" w:eastAsia="Times New Roman" w:hAnsi="Times New Roman" w:cs="Times New Roman"/>
          <w:sz w:val="20"/>
          <w:szCs w:val="20"/>
          <w:lang w:eastAsia="ru-RU"/>
        </w:rPr>
        <w:t>» 202</w:t>
      </w:r>
      <w:r w:rsidR="00CB5A3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9E07D2" w:rsidRPr="0087576D" w:rsidRDefault="009E07D2" w:rsidP="009E07D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9E07D2" w:rsidRPr="0087576D" w:rsidRDefault="009E07D2" w:rsidP="009E07D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9E07D2" w:rsidRPr="0087576D" w:rsidRDefault="009E07D2" w:rsidP="009E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87576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br w:type="page"/>
      </w:r>
      <w:r w:rsidRPr="0087576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:rsidR="009E07D2" w:rsidRPr="0087576D" w:rsidRDefault="009E07D2" w:rsidP="009E07D2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87576D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fldChar w:fldCharType="begin"/>
      </w:r>
      <w:r w:rsidRPr="0087576D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instrText xml:space="preserve"> TOC \o "1-2" \h \z \u </w:instrText>
      </w:r>
      <w:r w:rsidRPr="0087576D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fldChar w:fldCharType="separate"/>
      </w:r>
      <w:hyperlink w:anchor="_Toc63552874" w:history="1">
        <w:r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1.</w:t>
        </w:r>
        <w:r w:rsidRPr="0087576D">
          <w:rPr>
            <w:rFonts w:ascii="Calibri" w:eastAsia="Times New Roman" w:hAnsi="Calibri" w:cs="Times New Roman"/>
            <w:noProof/>
            <w:lang w:eastAsia="ru-RU"/>
          </w:rPr>
          <w:tab/>
        </w:r>
        <w:r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Пояснительная записка</w:t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_Toc63552874 \h </w:instrText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4</w:t>
        </w:r>
        <w:r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9E07D2" w:rsidRPr="0087576D" w:rsidRDefault="00905379" w:rsidP="009E07D2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875" w:history="1"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2.</w:t>
        </w:r>
        <w:r w:rsidR="009E07D2" w:rsidRPr="0087576D">
          <w:rPr>
            <w:rFonts w:ascii="Calibri" w:eastAsia="Times New Roman" w:hAnsi="Calibri" w:cs="Times New Roman"/>
            <w:noProof/>
            <w:lang w:eastAsia="ru-RU"/>
          </w:rPr>
          <w:tab/>
        </w:r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Содержание учебной практики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_Toc63552875 \h </w:instrTex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E07D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6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9E07D2" w:rsidRPr="0087576D" w:rsidRDefault="00905379" w:rsidP="009E07D2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876" w:history="1"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3.</w:t>
        </w:r>
        <w:r w:rsidR="009E07D2" w:rsidRPr="0087576D">
          <w:rPr>
            <w:rFonts w:ascii="Calibri" w:eastAsia="Times New Roman" w:hAnsi="Calibri" w:cs="Times New Roman"/>
            <w:noProof/>
            <w:lang w:eastAsia="ru-RU"/>
          </w:rPr>
          <w:tab/>
        </w:r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Место и условия проведения практики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_Toc63552876 \h </w:instrTex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E07D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6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9E07D2" w:rsidRPr="0087576D" w:rsidRDefault="00905379" w:rsidP="009E07D2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877" w:history="1"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4.</w:t>
        </w:r>
        <w:r w:rsidR="009E07D2" w:rsidRPr="0087576D">
          <w:rPr>
            <w:rFonts w:ascii="Calibri" w:eastAsia="Times New Roman" w:hAnsi="Calibri" w:cs="Times New Roman"/>
            <w:noProof/>
            <w:lang w:eastAsia="ru-RU"/>
          </w:rPr>
          <w:tab/>
        </w:r>
        <w:r w:rsidR="009E07D2" w:rsidRPr="00024262">
          <w:rPr>
            <w:rFonts w:ascii="Times New Roman" w:eastAsia="Calibri" w:hAnsi="Times New Roman" w:cs="Times New Roman"/>
            <w:b/>
            <w:noProof/>
            <w:sz w:val="24"/>
            <w:szCs w:val="24"/>
            <w:u w:val="single"/>
          </w:rPr>
          <w:t>Проверка результатов практики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_Toc63552877 \h </w:instrTex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E07D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7</w:t>
        </w:r>
        <w:r w:rsidR="009E07D2" w:rsidRPr="0087576D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9E07D2" w:rsidRPr="0087576D" w:rsidRDefault="009E07D2" w:rsidP="009E07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8757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9E07D2" w:rsidRPr="0087576D" w:rsidRDefault="009E07D2" w:rsidP="009E07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9E07D2" w:rsidRPr="0087576D" w:rsidRDefault="009E07D2" w:rsidP="009E0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E07D2" w:rsidRPr="0087576D" w:rsidRDefault="009E07D2" w:rsidP="009E07D2">
      <w:pPr>
        <w:keepNext/>
        <w:keepLines/>
        <w:numPr>
          <w:ilvl w:val="0"/>
          <w:numId w:val="3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3" w:name="_Toc63552874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lastRenderedPageBreak/>
        <w:t>Пояснительная записка</w:t>
      </w:r>
      <w:bookmarkEnd w:id="3"/>
    </w:p>
    <w:p w:rsidR="009E07D2" w:rsidRPr="0087576D" w:rsidRDefault="009E07D2" w:rsidP="009E07D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является компонентом образовательной программы </w:t>
      </w:r>
      <w:bookmarkStart w:id="4" w:name="_Hlk58831624"/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bookmarkEnd w:id="4"/>
      <w:r w:rsidRPr="006404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38.02.01 «Экономика и бухгалтерский учет (по отраслям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 в составе профессионального модуля «</w:t>
      </w:r>
      <w:r w:rsidR="00AE0C2C">
        <w:rPr>
          <w:rFonts w:ascii="Times New Roman" w:eastAsia="Calibri" w:hAnsi="Times New Roman" w:cs="Times New Roman"/>
          <w:iCs/>
          <w:sz w:val="24"/>
          <w:szCs w:val="24"/>
        </w:rPr>
        <w:t>ПМ.03</w:t>
      </w:r>
      <w:r w:rsidRPr="0087576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AE0C2C" w:rsidRPr="00AE0C2C">
        <w:rPr>
          <w:rFonts w:ascii="Times New Roman" w:hAnsi="Times New Roman" w:cs="Times New Roman"/>
          <w:sz w:val="24"/>
          <w:szCs w:val="24"/>
        </w:rPr>
        <w:t>Проведение расчетов с бюджетом и внебюджетными фондами</w:t>
      </w:r>
      <w:r w:rsidR="00AE0C2C">
        <w:rPr>
          <w:rFonts w:ascii="Times New Roman" w:hAnsi="Times New Roman" w:cs="Times New Roman"/>
          <w:sz w:val="24"/>
          <w:szCs w:val="24"/>
        </w:rPr>
        <w:t>»</w:t>
      </w:r>
      <w:r w:rsidRPr="0087576D">
        <w:rPr>
          <w:rFonts w:ascii="Times New Roman" w:eastAsia="Calibri" w:hAnsi="Times New Roman" w:cs="Times New Roman"/>
          <w:sz w:val="24"/>
          <w:szCs w:val="24"/>
        </w:rPr>
        <w:t>, реализуемым в рамках практической подготовки студентов по программе подготовки специалистов среднего звена.</w:t>
      </w:r>
    </w:p>
    <w:p w:rsidR="009E07D2" w:rsidRPr="0087576D" w:rsidRDefault="009E07D2" w:rsidP="009E07D2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5" w:name="_Hlk58185536"/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</w:t>
      </w:r>
      <w:bookmarkEnd w:id="5"/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>учебной практики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7576D">
        <w:rPr>
          <w:rFonts w:ascii="Times New Roman" w:eastAsia="Calibri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:rsidR="009E07D2" w:rsidRPr="0087576D" w:rsidRDefault="009E07D2" w:rsidP="009E07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>Задачи практики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87576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«Разработка модулей программного обеспечения для компьютерных систем».</w:t>
      </w:r>
    </w:p>
    <w:p w:rsidR="009E07D2" w:rsidRPr="0087576D" w:rsidRDefault="009E07D2" w:rsidP="009E07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 xml:space="preserve">ОК 02. Использовать современные средства поиска, анализа и </w:t>
      </w:r>
      <w:proofErr w:type="gramStart"/>
      <w:r w:rsidRPr="00F560FC">
        <w:rPr>
          <w:rFonts w:ascii="Times New Roman" w:eastAsia="Calibri" w:hAnsi="Times New Roman" w:cs="Times New Roman"/>
          <w:sz w:val="22"/>
          <w:szCs w:val="22"/>
        </w:rPr>
        <w:t>интерпретации информации</w:t>
      </w:r>
      <w:proofErr w:type="gramEnd"/>
      <w:r w:rsidRPr="00F560FC">
        <w:rPr>
          <w:rFonts w:ascii="Times New Roman" w:eastAsia="Calibri" w:hAnsi="Times New Roman" w:cs="Times New Roman"/>
          <w:sz w:val="22"/>
          <w:szCs w:val="22"/>
        </w:rPr>
        <w:t xml:space="preserve"> и информационные технологии для выполнения задач профессиональной деятельности;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04. Эффективно взаимодействовать и работать в коллективе и команде;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 xml:space="preserve">ОК 06. </w:t>
      </w:r>
      <w:r w:rsidRPr="00F560FC">
        <w:rPr>
          <w:rFonts w:ascii="Times New Roman" w:hAnsi="Times New Roman" w:cs="Times New Roman"/>
          <w:sz w:val="22"/>
          <w:szCs w:val="22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F560FC">
        <w:rPr>
          <w:rFonts w:ascii="Times New Roman" w:eastAsia="Calibri" w:hAnsi="Times New Roman" w:cs="Times New Roman"/>
          <w:sz w:val="22"/>
          <w:szCs w:val="22"/>
        </w:rPr>
        <w:t>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560FC" w:rsidRPr="00F560FC" w:rsidRDefault="00F560FC" w:rsidP="00F560FC">
      <w:pPr>
        <w:pStyle w:val="ConsPlusNormal"/>
        <w:numPr>
          <w:ilvl w:val="0"/>
          <w:numId w:val="10"/>
        </w:numPr>
        <w:ind w:left="426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560FC">
        <w:rPr>
          <w:rFonts w:ascii="Times New Roman" w:eastAsia="Calibri" w:hAnsi="Times New Roman" w:cs="Times New Roman"/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9E07D2" w:rsidRPr="0087576D" w:rsidRDefault="009E07D2" w:rsidP="009E07D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9E07D2" w:rsidRPr="0087576D" w:rsidTr="00F5564F">
        <w:tc>
          <w:tcPr>
            <w:tcW w:w="1271" w:type="dxa"/>
          </w:tcPr>
          <w:p w:rsidR="009E07D2" w:rsidRPr="0087576D" w:rsidRDefault="009E07D2" w:rsidP="00F556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6" w:name="_Toc58182590"/>
            <w:bookmarkStart w:id="7" w:name="_Toc58583580"/>
            <w:r w:rsidRPr="00875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  <w:bookmarkEnd w:id="6"/>
            <w:bookmarkEnd w:id="7"/>
          </w:p>
        </w:tc>
        <w:tc>
          <w:tcPr>
            <w:tcW w:w="8074" w:type="dxa"/>
          </w:tcPr>
          <w:p w:rsidR="009E07D2" w:rsidRPr="0087576D" w:rsidRDefault="009E07D2" w:rsidP="00F556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8" w:name="_Toc58182591"/>
            <w:bookmarkStart w:id="9" w:name="_Toc58583581"/>
            <w:r w:rsidRPr="00875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8"/>
            <w:bookmarkEnd w:id="9"/>
          </w:p>
        </w:tc>
      </w:tr>
      <w:tr w:rsidR="00AE0C2C" w:rsidRPr="0087576D" w:rsidTr="00F5564F">
        <w:trPr>
          <w:trHeight w:val="237"/>
        </w:trPr>
        <w:tc>
          <w:tcPr>
            <w:tcW w:w="1271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ВД.03</w:t>
            </w:r>
          </w:p>
        </w:tc>
        <w:tc>
          <w:tcPr>
            <w:tcW w:w="8074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Проведение расчетов с бюджетом и внебюджетными фондами</w:t>
            </w:r>
          </w:p>
        </w:tc>
      </w:tr>
      <w:tr w:rsidR="00AE0C2C" w:rsidRPr="0087576D" w:rsidTr="00F5564F">
        <w:trPr>
          <w:trHeight w:val="290"/>
        </w:trPr>
        <w:tc>
          <w:tcPr>
            <w:tcW w:w="1271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ПК 3.1.</w:t>
            </w:r>
          </w:p>
        </w:tc>
        <w:tc>
          <w:tcPr>
            <w:tcW w:w="8074" w:type="dxa"/>
          </w:tcPr>
          <w:p w:rsidR="00AE0C2C" w:rsidRPr="00AE0C2C" w:rsidRDefault="00AE0C2C" w:rsidP="00AE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AE0C2C" w:rsidRPr="0087576D" w:rsidTr="00F5564F">
        <w:trPr>
          <w:trHeight w:val="123"/>
        </w:trPr>
        <w:tc>
          <w:tcPr>
            <w:tcW w:w="1271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ПК 3.2.</w:t>
            </w:r>
          </w:p>
        </w:tc>
        <w:tc>
          <w:tcPr>
            <w:tcW w:w="8074" w:type="dxa"/>
          </w:tcPr>
          <w:p w:rsidR="00AE0C2C" w:rsidRPr="00AE0C2C" w:rsidRDefault="00AE0C2C" w:rsidP="00AE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AE0C2C" w:rsidRPr="0087576D" w:rsidTr="00F5564F">
        <w:tc>
          <w:tcPr>
            <w:tcW w:w="1271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ПК 3.3.</w:t>
            </w:r>
          </w:p>
        </w:tc>
        <w:tc>
          <w:tcPr>
            <w:tcW w:w="8074" w:type="dxa"/>
          </w:tcPr>
          <w:p w:rsidR="00AE0C2C" w:rsidRPr="00AE0C2C" w:rsidRDefault="00AE0C2C" w:rsidP="00AE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AE0C2C" w:rsidRPr="0087576D" w:rsidTr="00F5564F">
        <w:tc>
          <w:tcPr>
            <w:tcW w:w="1271" w:type="dxa"/>
          </w:tcPr>
          <w:p w:rsidR="00AE0C2C" w:rsidRPr="00AE0C2C" w:rsidRDefault="00AE0C2C" w:rsidP="00AE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sz w:val="20"/>
                <w:szCs w:val="20"/>
              </w:rPr>
              <w:t>ПК 3.4.</w:t>
            </w:r>
          </w:p>
        </w:tc>
        <w:tc>
          <w:tcPr>
            <w:tcW w:w="8074" w:type="dxa"/>
          </w:tcPr>
          <w:p w:rsidR="00AE0C2C" w:rsidRPr="00AE0C2C" w:rsidRDefault="00AE0C2C" w:rsidP="00AE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0C2C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9E07D2" w:rsidRPr="0087576D" w:rsidTr="00AE0C2C">
        <w:tc>
          <w:tcPr>
            <w:tcW w:w="2547" w:type="dxa"/>
          </w:tcPr>
          <w:p w:rsidR="009E07D2" w:rsidRPr="0087576D" w:rsidRDefault="009E07D2" w:rsidP="00F556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7576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797" w:type="dxa"/>
          </w:tcPr>
          <w:p w:rsidR="009E07D2" w:rsidRPr="00AE0C2C" w:rsidRDefault="00AE0C2C" w:rsidP="00F5564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</w:pPr>
            <w:r w:rsidRPr="00AE0C2C">
              <w:rPr>
                <w:rFonts w:ascii="Times New Roman" w:hAnsi="Times New Roman"/>
                <w:sz w:val="20"/>
                <w:szCs w:val="20"/>
              </w:rPr>
              <w:t>проведения расчетов с бюджетом и внебюджетными фондами;</w:t>
            </w:r>
          </w:p>
        </w:tc>
      </w:tr>
      <w:tr w:rsidR="009E07D2" w:rsidRPr="0087576D" w:rsidTr="00F5564F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:rsidR="009E07D2" w:rsidRDefault="009E07D2" w:rsidP="00F556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E07D2" w:rsidRPr="00143B93" w:rsidRDefault="009E07D2" w:rsidP="00F55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E07D2" w:rsidRPr="0087576D" w:rsidTr="00AE0C2C">
        <w:trPr>
          <w:trHeight w:val="275"/>
        </w:trPr>
        <w:tc>
          <w:tcPr>
            <w:tcW w:w="2547" w:type="dxa"/>
          </w:tcPr>
          <w:p w:rsidR="009E07D2" w:rsidRPr="0087576D" w:rsidRDefault="009E07D2" w:rsidP="00F556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7576D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797" w:type="dxa"/>
          </w:tcPr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определять виды и порядок налогообложения;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ориентироваться в системе налогов Российской Федерации;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выделять элементы налогообложения;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определять источники уплаты налогов, сборов, пошлин;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оформлять бухгалтерскими проводками начисления и перечисления сумм налогов и сборов;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организовывать аналитический учет по счету 68 «Расчеты по налогам и сборам»;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заполнять платежные поручения по перечислению налогов и сборов;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выбирать для платежных поручений по видам налогов соответствующие реквизиты;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выбирать коды бюджетной классификации для определенных налогов, штрафов и пени;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проводить учет расчетов по социальному страхованию и обеспечению;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применять особенности зачисления сумм по страховым взносам в ФНС России и в государственные внебюджетные фонды: в Пен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сионный фонд РФ</w:t>
            </w: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 xml:space="preserve">, Фонд социального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страхования РФ</w:t>
            </w: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, Фонды обязательного медицинского страхования;</w:t>
            </w:r>
          </w:p>
          <w:p w:rsidR="00AE0C2C" w:rsidRPr="00AE0C2C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ионный фонд РФ</w:t>
            </w: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gramStart"/>
            <w:r w:rsidR="0072252B">
              <w:rPr>
                <w:rFonts w:ascii="Times New Roman" w:hAnsi="Times New Roman"/>
                <w:bCs/>
                <w:sz w:val="20"/>
                <w:szCs w:val="20"/>
              </w:rPr>
              <w:t>ФСС,ФОМС</w:t>
            </w:r>
            <w:proofErr w:type="gramEnd"/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AE0C2C" w:rsidRPr="0072252B" w:rsidRDefault="00AE0C2C" w:rsidP="00AE0C2C">
            <w:pPr>
              <w:keepNext/>
              <w:keepLines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ind w:left="321" w:hanging="28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E0C2C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осуществлять аналитический учет по счету 69 "Расчеты по социальному </w:t>
            </w:r>
            <w:r w:rsidRPr="0072252B">
              <w:rPr>
                <w:rFonts w:ascii="Times New Roman" w:hAnsi="Times New Roman"/>
                <w:bCs/>
                <w:sz w:val="20"/>
                <w:szCs w:val="20"/>
              </w:rPr>
              <w:t>страхованию";</w:t>
            </w:r>
          </w:p>
          <w:p w:rsidR="0072252B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AE0C2C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72252B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AE0C2C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заполнять платежные поручения по перечислению страховых взносов в Пенс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ионный фонд РФ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ФСС, ФОМС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2252B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52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  <w:t xml:space="preserve">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выбирать для платежных поручений по видам страховых взносов соответствующие реквизиты;</w:t>
            </w:r>
          </w:p>
          <w:p w:rsidR="00AE0C2C" w:rsidRPr="0072252B" w:rsidRDefault="0072252B" w:rsidP="007225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оформлять платежные поручения по штрафам и пеням внебюджетных фондов;</w:t>
            </w:r>
          </w:p>
          <w:p w:rsidR="00AE0C2C" w:rsidRPr="0072252B" w:rsidRDefault="0072252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пользоваться образцом заполнения платежных поручений по перечислению</w:t>
            </w:r>
          </w:p>
          <w:p w:rsidR="00AE0C2C" w:rsidRPr="0072252B" w:rsidRDefault="0072252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22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траховых взносов во внебюджетные фонды;</w:t>
            </w:r>
          </w:p>
          <w:p w:rsidR="00AE0C2C" w:rsidRPr="0072252B" w:rsidRDefault="0072252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 заполнять данные статуса плательщика, ИНН и КПП получателя,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E0C2C" w:rsidRPr="0072252B" w:rsidRDefault="0072252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налоговой инспекции,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КБК,ОКАТО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основания платежа, страхового </w:t>
            </w:r>
          </w:p>
          <w:p w:rsidR="00AE0C2C" w:rsidRPr="0072252B" w:rsidRDefault="00ED02B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периода, номера документа, даты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 ;</w:t>
            </w:r>
            <w:proofErr w:type="gramEnd"/>
          </w:p>
          <w:p w:rsidR="00AE0C2C" w:rsidRPr="00ED02BB" w:rsidRDefault="00ED02B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осуществлять контроль прохождения платежных поручений по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рассчетно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E0C2C" w:rsidRDefault="00ED02BB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кассовым банковским операциям с использованием выписок банка.</w:t>
            </w:r>
          </w:p>
          <w:p w:rsidR="00AE0C2C" w:rsidRPr="0087576D" w:rsidRDefault="00AE0C2C" w:rsidP="00AE0C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</w:pPr>
          </w:p>
        </w:tc>
      </w:tr>
    </w:tbl>
    <w:p w:rsidR="009E07D2" w:rsidRDefault="009E07D2" w:rsidP="009E07D2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7D2" w:rsidRPr="0087576D" w:rsidRDefault="009E07D2" w:rsidP="009E07D2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>Прод</w:t>
      </w:r>
      <w:r>
        <w:rPr>
          <w:rFonts w:ascii="Times New Roman" w:eastAsia="Calibri" w:hAnsi="Times New Roman" w:cs="Times New Roman"/>
          <w:sz w:val="24"/>
          <w:szCs w:val="24"/>
        </w:rPr>
        <w:t>олжительность учебной практики 1 неделя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07D2" w:rsidRPr="0087576D" w:rsidRDefault="009E07D2" w:rsidP="009E07D2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 учебной практики 36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9E07D2" w:rsidRPr="0087576D" w:rsidRDefault="009E07D2" w:rsidP="009E07D2">
      <w:pPr>
        <w:keepNext/>
        <w:keepLines/>
        <w:numPr>
          <w:ilvl w:val="0"/>
          <w:numId w:val="3"/>
        </w:numPr>
        <w:spacing w:before="120" w:after="0" w:line="240" w:lineRule="auto"/>
        <w:ind w:left="419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0" w:name="_Toc63552875"/>
      <w:bookmarkStart w:id="11" w:name="_Hlk58097461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lastRenderedPageBreak/>
        <w:t>Содержание учебной практики</w:t>
      </w:r>
      <w:bookmarkEnd w:id="10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p w:rsidR="009E07D2" w:rsidRPr="0087576D" w:rsidRDefault="009E07D2" w:rsidP="009E07D2">
      <w:pPr>
        <w:rPr>
          <w:rFonts w:ascii="Calibri" w:eastAsia="Calibri" w:hAnsi="Calibri" w:cs="Times New Roman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7657"/>
        <w:gridCol w:w="1286"/>
      </w:tblGrid>
      <w:tr w:rsidR="009E07D2" w:rsidRPr="0087576D" w:rsidTr="00F5564F">
        <w:tc>
          <w:tcPr>
            <w:tcW w:w="8073" w:type="dxa"/>
            <w:gridSpan w:val="2"/>
            <w:shd w:val="clear" w:color="auto" w:fill="auto"/>
          </w:tcPr>
          <w:p w:rsidR="009E07D2" w:rsidRPr="0087576D" w:rsidRDefault="009E07D2" w:rsidP="00F556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9E07D2" w:rsidRPr="0087576D" w:rsidRDefault="009E07D2" w:rsidP="00F556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7E6F40" w:rsidRPr="0087576D" w:rsidTr="00F5564F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:rsidR="007E6F40" w:rsidRPr="007E6F40" w:rsidRDefault="007E6F40" w:rsidP="00F5564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bookmarkStart w:id="12" w:name="_Hlk73913128"/>
            <w:r w:rsidRPr="007E6F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Проведение расчётов с бюджетом</w:t>
            </w:r>
          </w:p>
        </w:tc>
        <w:tc>
          <w:tcPr>
            <w:tcW w:w="1286" w:type="dxa"/>
            <w:shd w:val="clear" w:color="auto" w:fill="auto"/>
          </w:tcPr>
          <w:p w:rsidR="007E6F40" w:rsidRPr="0087576D" w:rsidRDefault="007E6F40" w:rsidP="00F556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</w:tr>
      <w:tr w:rsidR="00E73D22" w:rsidRPr="0087576D" w:rsidTr="009B5AFF">
        <w:trPr>
          <w:trHeight w:val="196"/>
        </w:trPr>
        <w:tc>
          <w:tcPr>
            <w:tcW w:w="416" w:type="dxa"/>
            <w:shd w:val="clear" w:color="auto" w:fill="auto"/>
          </w:tcPr>
          <w:p w:rsidR="00E73D22" w:rsidRPr="007D1DE7" w:rsidRDefault="00E73D2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1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22" w:rsidRPr="00E73D22" w:rsidRDefault="00E73D2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Выбор системы налогообложения. Характеристика</w:t>
            </w:r>
          </w:p>
          <w:p w:rsidR="00E73D22" w:rsidRPr="00E73D22" w:rsidRDefault="00E73D22" w:rsidP="00E53652">
            <w:pPr>
              <w:pStyle w:val="a7"/>
              <w:rPr>
                <w:rStyle w:val="FontStyle24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систем налогообложения  </w:t>
            </w:r>
          </w:p>
        </w:tc>
        <w:tc>
          <w:tcPr>
            <w:tcW w:w="1286" w:type="dxa"/>
            <w:shd w:val="clear" w:color="auto" w:fill="auto"/>
          </w:tcPr>
          <w:p w:rsidR="00E73D2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9B5AFF">
        <w:trPr>
          <w:trHeight w:val="252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Проведение расчётов с бюджетом по НДС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E73D22">
        <w:trPr>
          <w:trHeight w:val="1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3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Проведение расчётов с бюджетом по НДС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9B5AFF">
        <w:trPr>
          <w:trHeight w:val="240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4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Проведение расчётов с бюджетом по налогу на </w:t>
            </w:r>
          </w:p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прибыль организаций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98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Проведение расчётов с бюджетом по налогу на </w:t>
            </w:r>
          </w:p>
          <w:p w:rsidR="00E53652" w:rsidRPr="00E73D22" w:rsidRDefault="00E53652" w:rsidP="00E53652">
            <w:pPr>
              <w:pStyle w:val="a7"/>
              <w:rPr>
                <w:rStyle w:val="FontStyle24"/>
                <w:b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прибыль организаций 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120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6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24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Проведение расчётов с бюджетом по НДФЛ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7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24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Проведение расчётов с бюджетом по НДФЛ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8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24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Проведение расчётов с бюджетом по НДФЛ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9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Проведение расчётов с бюджетом по налогу на </w:t>
            </w:r>
          </w:p>
          <w:p w:rsidR="00E53652" w:rsidRPr="00E73D22" w:rsidRDefault="00E53652" w:rsidP="00E53652">
            <w:pPr>
              <w:pStyle w:val="a7"/>
              <w:rPr>
                <w:rStyle w:val="FontStyle24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имущество организаций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10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Проведение расчётов с бюджетом по налогу на </w:t>
            </w:r>
          </w:p>
          <w:p w:rsidR="00E53652" w:rsidRPr="00E73D22" w:rsidRDefault="00E53652" w:rsidP="00E53652">
            <w:pPr>
              <w:pStyle w:val="a7"/>
              <w:rPr>
                <w:rStyle w:val="FontStyle24"/>
                <w:b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имущество организаций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11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73D2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 xml:space="preserve">Проведение расчётов с бюджетом по транспортному </w:t>
            </w:r>
          </w:p>
          <w:p w:rsidR="00E53652" w:rsidRPr="00E73D22" w:rsidRDefault="00E53652" w:rsidP="00E53652">
            <w:pPr>
              <w:pStyle w:val="a7"/>
              <w:rPr>
                <w:rStyle w:val="FontStyle24"/>
                <w:b/>
                <w:bCs/>
                <w:sz w:val="20"/>
              </w:rPr>
            </w:pPr>
            <w:r w:rsidRPr="00E73D22">
              <w:rPr>
                <w:rStyle w:val="FontStyle14"/>
                <w:b w:val="0"/>
                <w:sz w:val="20"/>
              </w:rPr>
              <w:t>налогу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E53652" w:rsidRPr="0087576D" w:rsidTr="00DB7806">
        <w:trPr>
          <w:trHeight w:val="216"/>
        </w:trPr>
        <w:tc>
          <w:tcPr>
            <w:tcW w:w="416" w:type="dxa"/>
            <w:shd w:val="clear" w:color="auto" w:fill="auto"/>
          </w:tcPr>
          <w:p w:rsidR="00E53652" w:rsidRPr="007D1DE7" w:rsidRDefault="00E53652" w:rsidP="00E53652">
            <w:pPr>
              <w:pStyle w:val="a7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7D1DE7">
              <w:rPr>
                <w:rFonts w:ascii="Times New Roman" w:hAnsi="Times New Roman" w:cs="Times New Roman"/>
                <w:sz w:val="20"/>
                <w:lang w:eastAsia="ar-SA"/>
              </w:rPr>
              <w:t>12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52" w:rsidRPr="00E5365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53652">
              <w:rPr>
                <w:rStyle w:val="FontStyle14"/>
                <w:b w:val="0"/>
                <w:sz w:val="20"/>
              </w:rPr>
              <w:t xml:space="preserve">Проведение расчётов с бюджетом по земельному </w:t>
            </w:r>
          </w:p>
          <w:p w:rsidR="00E53652" w:rsidRPr="00E53652" w:rsidRDefault="00E53652" w:rsidP="00E53652">
            <w:pPr>
              <w:pStyle w:val="a7"/>
              <w:rPr>
                <w:rStyle w:val="FontStyle14"/>
                <w:b w:val="0"/>
                <w:sz w:val="20"/>
              </w:rPr>
            </w:pPr>
            <w:r w:rsidRPr="00E53652">
              <w:rPr>
                <w:rStyle w:val="FontStyle14"/>
                <w:b w:val="0"/>
                <w:sz w:val="20"/>
              </w:rPr>
              <w:t>налогу</w:t>
            </w:r>
          </w:p>
        </w:tc>
        <w:tc>
          <w:tcPr>
            <w:tcW w:w="1286" w:type="dxa"/>
            <w:shd w:val="clear" w:color="auto" w:fill="auto"/>
          </w:tcPr>
          <w:p w:rsidR="00E53652" w:rsidRPr="00E53652" w:rsidRDefault="00E53652" w:rsidP="00E53652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E53652">
              <w:rPr>
                <w:rFonts w:ascii="Times New Roman" w:hAnsi="Times New Roman" w:cs="Times New Roman"/>
                <w:sz w:val="20"/>
                <w:lang w:eastAsia="ar-SA"/>
              </w:rPr>
              <w:t>2</w:t>
            </w:r>
          </w:p>
        </w:tc>
      </w:tr>
      <w:tr w:rsidR="009E07D2" w:rsidRPr="0087576D" w:rsidTr="00F5564F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:rsidR="009E07D2" w:rsidRPr="00333925" w:rsidRDefault="00333925" w:rsidP="00F5564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3392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Проведение расчётов с внебюджетными фондами</w:t>
            </w:r>
          </w:p>
        </w:tc>
        <w:tc>
          <w:tcPr>
            <w:tcW w:w="1286" w:type="dxa"/>
            <w:shd w:val="clear" w:color="auto" w:fill="auto"/>
          </w:tcPr>
          <w:p w:rsidR="009E07D2" w:rsidRPr="0087576D" w:rsidRDefault="009E07D2" w:rsidP="003339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3339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C63973" w:rsidRPr="0087576D" w:rsidTr="007D1DE7">
        <w:trPr>
          <w:trHeight w:val="164"/>
        </w:trPr>
        <w:tc>
          <w:tcPr>
            <w:tcW w:w="416" w:type="dxa"/>
            <w:shd w:val="clear" w:color="auto" w:fill="auto"/>
          </w:tcPr>
          <w:p w:rsidR="00C63973" w:rsidRPr="0087576D" w:rsidRDefault="00C63973" w:rsidP="00C639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14"/>
                <w:b w:val="0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Проведение расчётов с внебюджетными фондами по</w:t>
            </w:r>
          </w:p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b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обязательному пенсионному страхованию</w:t>
            </w:r>
          </w:p>
        </w:tc>
        <w:tc>
          <w:tcPr>
            <w:tcW w:w="1286" w:type="dxa"/>
            <w:shd w:val="clear" w:color="auto" w:fill="auto"/>
          </w:tcPr>
          <w:p w:rsidR="00C63973" w:rsidRPr="0087576D" w:rsidRDefault="008846FF" w:rsidP="00C639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63973" w:rsidRPr="0087576D" w:rsidTr="007D1DE7">
        <w:trPr>
          <w:trHeight w:val="195"/>
        </w:trPr>
        <w:tc>
          <w:tcPr>
            <w:tcW w:w="416" w:type="dxa"/>
            <w:shd w:val="clear" w:color="auto" w:fill="auto"/>
          </w:tcPr>
          <w:p w:rsidR="00C63973" w:rsidRPr="0087576D" w:rsidRDefault="00C63973" w:rsidP="00C639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14"/>
                <w:b w:val="0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Проведение расчётов с внебюджетными фондами по</w:t>
            </w:r>
          </w:p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24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обязательному пенсионному страхованию</w:t>
            </w:r>
          </w:p>
        </w:tc>
        <w:tc>
          <w:tcPr>
            <w:tcW w:w="1286" w:type="dxa"/>
            <w:shd w:val="clear" w:color="auto" w:fill="auto"/>
          </w:tcPr>
          <w:p w:rsidR="00C63973" w:rsidRPr="0087576D" w:rsidRDefault="008846FF" w:rsidP="00C639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63973" w:rsidRPr="0087576D" w:rsidTr="007D1DE7">
        <w:trPr>
          <w:trHeight w:val="165"/>
        </w:trPr>
        <w:tc>
          <w:tcPr>
            <w:tcW w:w="416" w:type="dxa"/>
            <w:shd w:val="clear" w:color="auto" w:fill="auto"/>
          </w:tcPr>
          <w:p w:rsidR="00C63973" w:rsidRPr="0087576D" w:rsidRDefault="00C63973" w:rsidP="00C639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14"/>
                <w:b w:val="0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Проведение расчётов с внебюджетными фондами по</w:t>
            </w:r>
          </w:p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24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обязательному социальному страхованию</w:t>
            </w:r>
          </w:p>
        </w:tc>
        <w:tc>
          <w:tcPr>
            <w:tcW w:w="1286" w:type="dxa"/>
            <w:shd w:val="clear" w:color="auto" w:fill="auto"/>
          </w:tcPr>
          <w:p w:rsidR="00C63973" w:rsidRPr="0087576D" w:rsidRDefault="008846FF" w:rsidP="00C639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63973" w:rsidRPr="0087576D" w:rsidTr="007D1DE7">
        <w:trPr>
          <w:trHeight w:val="150"/>
        </w:trPr>
        <w:tc>
          <w:tcPr>
            <w:tcW w:w="416" w:type="dxa"/>
            <w:shd w:val="clear" w:color="auto" w:fill="auto"/>
          </w:tcPr>
          <w:p w:rsidR="00C63973" w:rsidRPr="0087576D" w:rsidRDefault="00C63973" w:rsidP="00C639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14"/>
                <w:b w:val="0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Проведение рас</w:t>
            </w:r>
            <w:r w:rsidR="008846FF">
              <w:rPr>
                <w:rStyle w:val="FontStyle14"/>
                <w:b w:val="0"/>
                <w:sz w:val="20"/>
              </w:rPr>
              <w:t>чётов с внебюджетными фондами по</w:t>
            </w:r>
          </w:p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обязательному социальному страхованию</w:t>
            </w:r>
          </w:p>
        </w:tc>
        <w:tc>
          <w:tcPr>
            <w:tcW w:w="1286" w:type="dxa"/>
            <w:shd w:val="clear" w:color="auto" w:fill="auto"/>
          </w:tcPr>
          <w:p w:rsidR="00C63973" w:rsidRPr="0087576D" w:rsidRDefault="008846FF" w:rsidP="00C639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63973" w:rsidRPr="0087576D" w:rsidTr="007D1DE7">
        <w:trPr>
          <w:trHeight w:val="120"/>
        </w:trPr>
        <w:tc>
          <w:tcPr>
            <w:tcW w:w="416" w:type="dxa"/>
            <w:shd w:val="clear" w:color="auto" w:fill="auto"/>
          </w:tcPr>
          <w:p w:rsidR="00C63973" w:rsidRPr="0087576D" w:rsidRDefault="00C63973" w:rsidP="00C639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14"/>
                <w:b w:val="0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Проведение расчётов с внебюджетными фондами по</w:t>
            </w:r>
          </w:p>
          <w:p w:rsidR="00C63973" w:rsidRPr="00C63973" w:rsidRDefault="00C63973" w:rsidP="00C63973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Style w:val="FontStyle24"/>
                <w:sz w:val="20"/>
              </w:rPr>
            </w:pPr>
            <w:r w:rsidRPr="00C63973">
              <w:rPr>
                <w:rStyle w:val="FontStyle14"/>
                <w:b w:val="0"/>
                <w:sz w:val="20"/>
              </w:rPr>
              <w:t>обязательному медицинскому страхованию</w:t>
            </w:r>
          </w:p>
        </w:tc>
        <w:tc>
          <w:tcPr>
            <w:tcW w:w="1286" w:type="dxa"/>
            <w:shd w:val="clear" w:color="auto" w:fill="auto"/>
          </w:tcPr>
          <w:p w:rsidR="00C63973" w:rsidRPr="0087576D" w:rsidRDefault="008846FF" w:rsidP="00C639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bookmarkEnd w:id="12"/>
      <w:tr w:rsidR="009E07D2" w:rsidRPr="0087576D" w:rsidTr="00F5564F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9E07D2" w:rsidRPr="0087576D" w:rsidRDefault="009E07D2" w:rsidP="00F5564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75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9E07D2" w:rsidRPr="00143B93" w:rsidRDefault="009E07D2" w:rsidP="00F556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43B9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E07D2" w:rsidRPr="0087576D" w:rsidTr="00F5564F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9E07D2" w:rsidRPr="0087576D" w:rsidRDefault="009E07D2" w:rsidP="00F5564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7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:rsidR="009E07D2" w:rsidRPr="0087576D" w:rsidRDefault="009E07D2" w:rsidP="00F556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</w:tr>
    </w:tbl>
    <w:p w:rsidR="009E07D2" w:rsidRPr="0087576D" w:rsidRDefault="009E07D2" w:rsidP="009E07D2">
      <w:pPr>
        <w:spacing w:after="0"/>
        <w:ind w:left="60"/>
        <w:rPr>
          <w:rFonts w:ascii="Calibri" w:eastAsia="Calibri" w:hAnsi="Calibri" w:cs="Times New Roman"/>
        </w:rPr>
      </w:pPr>
    </w:p>
    <w:p w:rsidR="009E07D2" w:rsidRPr="0087576D" w:rsidRDefault="009E07D2" w:rsidP="009E07D2">
      <w:pPr>
        <w:keepNext/>
        <w:keepLines/>
        <w:numPr>
          <w:ilvl w:val="0"/>
          <w:numId w:val="3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3" w:name="_Toc63552876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t>Место и условия проведения практики</w:t>
      </w:r>
      <w:bookmarkEnd w:id="13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bookmarkEnd w:id="11"/>
    <w:p w:rsidR="009E07D2" w:rsidRPr="00EE43EB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E4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учебной практики предполагает наличие учебных кабинетов «Налоги и налогообложение», «Бухгалтерский учет».</w:t>
      </w:r>
    </w:p>
    <w:p w:rsidR="009E07D2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07D2" w:rsidRPr="00EE43EB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и рабочих мест кабинета «</w:t>
      </w:r>
      <w:r w:rsidRPr="00EE4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 и налогообложение</w:t>
      </w:r>
      <w:r w:rsidRPr="00EE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»: 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рабочие столы и стулья для обучающихся;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рабочий стол и стул для преподавателя;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доска классная;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EB">
        <w:rPr>
          <w:rFonts w:ascii="Times New Roman" w:eastAsia="Calibri" w:hAnsi="Times New Roman" w:cs="Times New Roman"/>
          <w:sz w:val="24"/>
          <w:szCs w:val="24"/>
        </w:rPr>
        <w:t>наглядные пособия;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EB">
        <w:rPr>
          <w:rFonts w:ascii="Times New Roman" w:eastAsia="Calibri" w:hAnsi="Times New Roman" w:cs="Times New Roman"/>
          <w:sz w:val="24"/>
          <w:szCs w:val="24"/>
        </w:rPr>
        <w:t>комплект учебно-методической документации.</w:t>
      </w:r>
    </w:p>
    <w:p w:rsidR="009E07D2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07D2" w:rsidRPr="00EE43EB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«Бухгалтерский учет»: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рабочие столы и стулья для обучающихся;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рабочий стол и стул для преподавателя;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доска классная;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43EB">
        <w:rPr>
          <w:rFonts w:ascii="Times New Roman" w:eastAsia="Calibri" w:hAnsi="Times New Roman" w:cs="Times New Roman"/>
          <w:sz w:val="24"/>
          <w:szCs w:val="24"/>
        </w:rPr>
        <w:t>комплект бланков учетной документации (по учету и расчетам заработной платы);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43EB">
        <w:rPr>
          <w:rFonts w:ascii="Times New Roman" w:eastAsia="Calibri" w:hAnsi="Times New Roman" w:cs="Times New Roman"/>
          <w:sz w:val="24"/>
          <w:szCs w:val="24"/>
        </w:rPr>
        <w:t xml:space="preserve">комплекты учебно-наглядных пособий. </w:t>
      </w:r>
    </w:p>
    <w:p w:rsidR="009E07D2" w:rsidRPr="00EE43EB" w:rsidRDefault="009E07D2" w:rsidP="009E0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E43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Технические средства обучения: 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 xml:space="preserve">компьютеры, 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мультимедиа-система для показа презентаций;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EB">
        <w:rPr>
          <w:rFonts w:ascii="Times New Roman" w:eastAsia="Calibri" w:hAnsi="Times New Roman" w:cs="Times New Roman"/>
          <w:sz w:val="24"/>
          <w:szCs w:val="24"/>
        </w:rPr>
        <w:t>программное обеспечение общего и профессионального назначения (1С: Бухгалтерия «Торговля и склад»);</w:t>
      </w:r>
    </w:p>
    <w:p w:rsidR="009E07D2" w:rsidRPr="00EE43EB" w:rsidRDefault="009E07D2" w:rsidP="009E07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43E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EE43EB">
        <w:rPr>
          <w:rFonts w:ascii="Times New Roman" w:eastAsia="Calibri" w:hAnsi="Times New Roman" w:cs="Times New Roman"/>
          <w:sz w:val="24"/>
          <w:szCs w:val="24"/>
        </w:rPr>
        <w:t> </w:t>
      </w:r>
      <w:r w:rsidRPr="00EE43EB">
        <w:rPr>
          <w:rFonts w:ascii="Times New Roman" w:eastAsia="Calibri" w:hAnsi="Times New Roman" w:cs="Times New Roman"/>
          <w:bCs/>
          <w:sz w:val="24"/>
          <w:szCs w:val="24"/>
        </w:rPr>
        <w:t>калькуляторы для расчетов.</w:t>
      </w:r>
    </w:p>
    <w:p w:rsidR="009E07D2" w:rsidRPr="0087576D" w:rsidRDefault="009E07D2" w:rsidP="009E07D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>В помещениях, к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E07D2" w:rsidRPr="0087576D" w:rsidRDefault="009E07D2" w:rsidP="009E07D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>Практика проводится под руководством педагогических работни</w:t>
      </w:r>
      <w:r>
        <w:rPr>
          <w:rFonts w:ascii="Times New Roman" w:eastAsia="Calibri" w:hAnsi="Times New Roman" w:cs="Times New Roman"/>
          <w:sz w:val="24"/>
          <w:szCs w:val="24"/>
        </w:rPr>
        <w:t>ков образовательной организации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07D2" w:rsidRPr="0087576D" w:rsidRDefault="009E07D2" w:rsidP="009E07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757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Требования к квалификации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7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педагогических работников: высшее профессиональное образование или среднее профессиональное образов</w:t>
      </w:r>
      <w:r w:rsidR="004A489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ание по направлению подготовки «Образование и педагогика»</w:t>
      </w:r>
      <w:r w:rsidRPr="008757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Экономика и управление</w:t>
      </w:r>
      <w:r w:rsidRPr="008757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 без предъявления требований к стажу работы.</w:t>
      </w:r>
    </w:p>
    <w:p w:rsidR="009E07D2" w:rsidRPr="0087576D" w:rsidRDefault="009E07D2" w:rsidP="009E07D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E07D2" w:rsidRPr="0087576D" w:rsidRDefault="009E07D2" w:rsidP="009E07D2">
      <w:pPr>
        <w:keepNext/>
        <w:keepLines/>
        <w:numPr>
          <w:ilvl w:val="0"/>
          <w:numId w:val="3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4" w:name="_Toc63552877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t>Проверка результатов практики</w:t>
      </w:r>
      <w:bookmarkEnd w:id="14"/>
      <w:r w:rsidRPr="0087576D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p w:rsidR="009E07D2" w:rsidRPr="0087576D" w:rsidRDefault="009E07D2" w:rsidP="009E07D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учебной практики проводится в форме 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 на основании требований фонда оценочных средств по практике. </w:t>
      </w:r>
    </w:p>
    <w:p w:rsidR="009E07D2" w:rsidRDefault="009E07D2" w:rsidP="009E07D2"/>
    <w:p w:rsidR="00A076B8" w:rsidRDefault="00A076B8"/>
    <w:sectPr w:rsidR="00A076B8" w:rsidSect="0002426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79" w:rsidRDefault="00905379">
      <w:pPr>
        <w:spacing w:after="0" w:line="240" w:lineRule="auto"/>
      </w:pPr>
      <w:r>
        <w:separator/>
      </w:r>
    </w:p>
  </w:endnote>
  <w:endnote w:type="continuationSeparator" w:id="0">
    <w:p w:rsidR="00905379" w:rsidRDefault="009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62" w:rsidRDefault="004A4891" w:rsidP="00024262">
    <w:pPr>
      <w:pStyle w:val="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262" w:rsidRDefault="00905379" w:rsidP="00024262">
    <w:pPr>
      <w:pStyle w:val="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842363233"/>
      <w:docPartObj>
        <w:docPartGallery w:val="Page Numbers (Bottom of Page)"/>
        <w:docPartUnique/>
      </w:docPartObj>
    </w:sdtPr>
    <w:sdtEndPr/>
    <w:sdtContent>
      <w:p w:rsidR="001F41F6" w:rsidRPr="001F41F6" w:rsidRDefault="001F41F6">
        <w:pPr>
          <w:pStyle w:val="a3"/>
          <w:jc w:val="right"/>
          <w:rPr>
            <w:rFonts w:ascii="Times New Roman" w:hAnsi="Times New Roman" w:cs="Times New Roman"/>
            <w:sz w:val="20"/>
          </w:rPr>
        </w:pPr>
        <w:r w:rsidRPr="001F41F6">
          <w:rPr>
            <w:rFonts w:ascii="Times New Roman" w:hAnsi="Times New Roman" w:cs="Times New Roman"/>
            <w:sz w:val="20"/>
          </w:rPr>
          <w:fldChar w:fldCharType="begin"/>
        </w:r>
        <w:r w:rsidRPr="001F41F6">
          <w:rPr>
            <w:rFonts w:ascii="Times New Roman" w:hAnsi="Times New Roman" w:cs="Times New Roman"/>
            <w:sz w:val="20"/>
          </w:rPr>
          <w:instrText>PAGE   \* MERGEFORMAT</w:instrText>
        </w:r>
        <w:r w:rsidRPr="001F41F6">
          <w:rPr>
            <w:rFonts w:ascii="Times New Roman" w:hAnsi="Times New Roman" w:cs="Times New Roman"/>
            <w:sz w:val="20"/>
          </w:rPr>
          <w:fldChar w:fldCharType="separate"/>
        </w:r>
        <w:r w:rsidR="003A7F53">
          <w:rPr>
            <w:rFonts w:ascii="Times New Roman" w:hAnsi="Times New Roman" w:cs="Times New Roman"/>
            <w:noProof/>
            <w:sz w:val="20"/>
          </w:rPr>
          <w:t>7</w:t>
        </w:r>
        <w:r w:rsidRPr="001F41F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24262" w:rsidRDefault="00905379" w:rsidP="00024262">
    <w:pPr>
      <w:pStyle w:val="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79" w:rsidRDefault="00905379">
      <w:pPr>
        <w:spacing w:after="0" w:line="240" w:lineRule="auto"/>
      </w:pPr>
      <w:r>
        <w:separator/>
      </w:r>
    </w:p>
  </w:footnote>
  <w:footnote w:type="continuationSeparator" w:id="0">
    <w:p w:rsidR="00905379" w:rsidRDefault="0090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D29"/>
    <w:multiLevelType w:val="hybridMultilevel"/>
    <w:tmpl w:val="3788AE0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5F3B"/>
    <w:multiLevelType w:val="hybridMultilevel"/>
    <w:tmpl w:val="66F68C9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7" w15:restartNumberingAfterBreak="0">
    <w:nsid w:val="59FB33EA"/>
    <w:multiLevelType w:val="hybridMultilevel"/>
    <w:tmpl w:val="9B82698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7"/>
    <w:rsid w:val="000902A3"/>
    <w:rsid w:val="000C4A71"/>
    <w:rsid w:val="001459D4"/>
    <w:rsid w:val="001F41F6"/>
    <w:rsid w:val="002D75B5"/>
    <w:rsid w:val="00333925"/>
    <w:rsid w:val="003A15DA"/>
    <w:rsid w:val="003A7F53"/>
    <w:rsid w:val="003C2BBC"/>
    <w:rsid w:val="003F348E"/>
    <w:rsid w:val="004A4891"/>
    <w:rsid w:val="005374CA"/>
    <w:rsid w:val="00573C2B"/>
    <w:rsid w:val="00604727"/>
    <w:rsid w:val="00650B99"/>
    <w:rsid w:val="006633E4"/>
    <w:rsid w:val="0072252B"/>
    <w:rsid w:val="00722C2F"/>
    <w:rsid w:val="00781BC3"/>
    <w:rsid w:val="007D1DE7"/>
    <w:rsid w:val="007E6F40"/>
    <w:rsid w:val="00822A81"/>
    <w:rsid w:val="008846FF"/>
    <w:rsid w:val="00901DAC"/>
    <w:rsid w:val="00905379"/>
    <w:rsid w:val="009121B0"/>
    <w:rsid w:val="009E07D2"/>
    <w:rsid w:val="00A076B8"/>
    <w:rsid w:val="00AE0C2C"/>
    <w:rsid w:val="00C33C8B"/>
    <w:rsid w:val="00C63973"/>
    <w:rsid w:val="00CB5A39"/>
    <w:rsid w:val="00CB793C"/>
    <w:rsid w:val="00D0687D"/>
    <w:rsid w:val="00DB0B52"/>
    <w:rsid w:val="00E059CD"/>
    <w:rsid w:val="00E53614"/>
    <w:rsid w:val="00E53652"/>
    <w:rsid w:val="00E73D22"/>
    <w:rsid w:val="00EC14D7"/>
    <w:rsid w:val="00ED02BB"/>
    <w:rsid w:val="00F560FC"/>
    <w:rsid w:val="00F81752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0E3"/>
  <w15:chartTrackingRefBased/>
  <w15:docId w15:val="{A8565BE6-CF5F-4767-838C-0B606E9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E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9E07D2"/>
  </w:style>
  <w:style w:type="character" w:styleId="a5">
    <w:name w:val="page number"/>
    <w:basedOn w:val="a0"/>
    <w:rsid w:val="009E07D2"/>
  </w:style>
  <w:style w:type="table" w:customStyle="1" w:styleId="18">
    <w:name w:val="Сетка таблицы18"/>
    <w:basedOn w:val="a1"/>
    <w:next w:val="a6"/>
    <w:uiPriority w:val="39"/>
    <w:locked/>
    <w:rsid w:val="009E07D2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9E07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footer"/>
    <w:basedOn w:val="a"/>
    <w:link w:val="10"/>
    <w:uiPriority w:val="99"/>
    <w:unhideWhenUsed/>
    <w:rsid w:val="009E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9E07D2"/>
  </w:style>
  <w:style w:type="table" w:styleId="a6">
    <w:name w:val="Table Grid"/>
    <w:basedOn w:val="a1"/>
    <w:uiPriority w:val="39"/>
    <w:rsid w:val="009E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7E6F4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333925"/>
    <w:rPr>
      <w:rFonts w:ascii="Times New Roman" w:hAnsi="Times New Roman" w:cs="Times New Roman" w:hint="default"/>
      <w:sz w:val="22"/>
      <w:szCs w:val="22"/>
    </w:rPr>
  </w:style>
  <w:style w:type="paragraph" w:styleId="a7">
    <w:name w:val="No Spacing"/>
    <w:uiPriority w:val="1"/>
    <w:qFormat/>
    <w:rsid w:val="00E5365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F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1F6"/>
  </w:style>
  <w:style w:type="character" w:customStyle="1" w:styleId="aa">
    <w:name w:val="Абзац списка Знак"/>
    <w:aliases w:val="Содержание. 2 уровень Знак,List Paragraph Знак"/>
    <w:link w:val="ab"/>
    <w:uiPriority w:val="34"/>
    <w:qFormat/>
    <w:locked/>
    <w:rsid w:val="001459D4"/>
  </w:style>
  <w:style w:type="paragraph" w:styleId="ab">
    <w:name w:val="List Paragraph"/>
    <w:aliases w:val="Содержание. 2 уровень,List Paragraph"/>
    <w:basedOn w:val="a"/>
    <w:link w:val="aa"/>
    <w:uiPriority w:val="34"/>
    <w:qFormat/>
    <w:rsid w:val="001459D4"/>
    <w:pPr>
      <w:spacing w:line="256" w:lineRule="auto"/>
      <w:ind w:left="720"/>
      <w:contextualSpacing/>
    </w:pPr>
  </w:style>
  <w:style w:type="paragraph" w:customStyle="1" w:styleId="ConsPlusNormal">
    <w:name w:val="ConsPlusNormal"/>
    <w:rsid w:val="00F56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Фатима Амалатова</cp:lastModifiedBy>
  <cp:revision>31</cp:revision>
  <dcterms:created xsi:type="dcterms:W3CDTF">2021-09-27T09:07:00Z</dcterms:created>
  <dcterms:modified xsi:type="dcterms:W3CDTF">2025-08-30T18:23:00Z</dcterms:modified>
</cp:coreProperties>
</file>