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AB" w:rsidRPr="00C9344D" w:rsidRDefault="005C79AB" w:rsidP="005C79AB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color w:val="000000"/>
          <w:szCs w:val="24"/>
        </w:rPr>
      </w:pPr>
      <w:r w:rsidRPr="00C9344D">
        <w:rPr>
          <w:rFonts w:ascii="Times New Roman" w:eastAsia="Arial Unicode MS" w:hAnsi="Times New Roman"/>
          <w:color w:val="000000"/>
          <w:szCs w:val="24"/>
        </w:rPr>
        <w:t>Приложение</w:t>
      </w:r>
    </w:p>
    <w:p w:rsidR="005C79AB" w:rsidRPr="00C9344D" w:rsidRDefault="005C79AB" w:rsidP="005C79AB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color w:val="000000"/>
          <w:szCs w:val="24"/>
        </w:rPr>
      </w:pPr>
      <w:r w:rsidRPr="00C9344D">
        <w:rPr>
          <w:rFonts w:ascii="Times New Roman" w:eastAsia="Arial Unicode MS" w:hAnsi="Times New Roman"/>
          <w:color w:val="000000"/>
          <w:szCs w:val="24"/>
        </w:rPr>
        <w:t xml:space="preserve">к </w:t>
      </w:r>
      <w:r>
        <w:rPr>
          <w:rFonts w:ascii="Times New Roman" w:eastAsia="Arial Unicode MS" w:hAnsi="Times New Roman"/>
          <w:color w:val="000000"/>
          <w:szCs w:val="24"/>
        </w:rPr>
        <w:t>ПОП</w:t>
      </w:r>
      <w:r w:rsidRPr="00C9344D">
        <w:rPr>
          <w:rFonts w:ascii="Times New Roman" w:eastAsia="Arial Unicode MS" w:hAnsi="Times New Roman"/>
          <w:color w:val="000000"/>
          <w:szCs w:val="24"/>
        </w:rPr>
        <w:t xml:space="preserve"> СПО 21.02.02 Бурение нефтяных и газовых скважин</w:t>
      </w:r>
    </w:p>
    <w:p w:rsidR="005C79AB" w:rsidRDefault="005C79AB" w:rsidP="00B07609">
      <w:pPr>
        <w:keepNext/>
        <w:keepLines/>
        <w:tabs>
          <w:tab w:val="left" w:pos="888"/>
          <w:tab w:val="center" w:pos="4961"/>
        </w:tabs>
        <w:spacing w:after="120" w:line="276" w:lineRule="auto"/>
        <w:ind w:left="567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B07609" w:rsidP="00B07609">
      <w:pPr>
        <w:keepNext/>
        <w:keepLines/>
        <w:tabs>
          <w:tab w:val="left" w:pos="888"/>
          <w:tab w:val="center" w:pos="4961"/>
        </w:tabs>
        <w:spacing w:after="120" w:line="276" w:lineRule="auto"/>
        <w:ind w:left="567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="0066407E" w:rsidRPr="0066407E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Государственное бюджетное профессиональное образовательное учреждение РД</w:t>
      </w: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br/>
        <w:t>«Технический колледж им. Р. Н. Ашуралиева»</w:t>
      </w:r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0" w:name="_Toc49564589"/>
      <w:r w:rsidRPr="0066407E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  <w:bookmarkEnd w:id="0"/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B07609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ОП.07</w:t>
      </w:r>
      <w:r w:rsidR="0066407E" w:rsidRPr="006640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Техническая механика </w:t>
      </w:r>
    </w:p>
    <w:p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</w:t>
      </w:r>
    </w:p>
    <w:p w:rsidR="0066407E" w:rsidRPr="0066407E" w:rsidRDefault="0066407E" w:rsidP="0066407E">
      <w:pPr>
        <w:keepNext/>
        <w:keepLines/>
        <w:spacing w:after="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специальности   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21.02.02 «Бурение нефтяных и газовых скважин»</w:t>
      </w: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входящей в состав УГС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21.00.00 «Прикладная геология, горное </w:t>
      </w:r>
      <w:proofErr w:type="gramStart"/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дело,   </w:t>
      </w:r>
      <w:proofErr w:type="gramEnd"/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нефтегазовое дело и геодезия».</w:t>
      </w:r>
    </w:p>
    <w:p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</w:t>
      </w:r>
      <w:proofErr w:type="gramStart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укрупненной  группы</w:t>
      </w:r>
      <w:proofErr w:type="gramEnd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 xml:space="preserve"> специальностей</w:t>
      </w: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Квалификация выпускника: Техник-технолог</w:t>
      </w:r>
    </w:p>
    <w:p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B07609" w:rsidP="00B0760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07E" w:rsidRPr="0066407E" w:rsidRDefault="007C273B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Махачкала,</w:t>
      </w:r>
      <w:r w:rsidR="005D7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9D3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6407E" w:rsidRPr="00664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C79AB" w:rsidRPr="00F2380B" w:rsidRDefault="005C79AB" w:rsidP="005C79AB">
      <w:pPr>
        <w:rPr>
          <w:rFonts w:ascii="Times New Roman" w:hAnsi="Times New Roman"/>
          <w:sz w:val="24"/>
          <w:szCs w:val="24"/>
        </w:rPr>
      </w:pPr>
      <w:r w:rsidRPr="00955B9D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>ОДОБРЕНО</w:t>
      </w:r>
    </w:p>
    <w:p w:rsidR="005C79AB" w:rsidRDefault="005C79AB" w:rsidP="005C7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586067">
        <w:rPr>
          <w:rFonts w:ascii="Times New Roman" w:eastAsia="Arial Unicode MS" w:hAnsi="Times New Roman"/>
          <w:color w:val="000000"/>
          <w:sz w:val="24"/>
          <w:szCs w:val="24"/>
        </w:rPr>
        <w:t>предметной (цикловой) комиссией</w:t>
      </w: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профессионального цикла 21.00.00 </w:t>
      </w: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6312">
        <w:rPr>
          <w:rFonts w:ascii="Times New Roman" w:hAnsi="Times New Roman"/>
          <w:bCs/>
          <w:sz w:val="24"/>
          <w:szCs w:val="24"/>
        </w:rPr>
        <w:t>Прикладная геология, горное дело, нефтегазовое дело и геодезия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176312">
        <w:rPr>
          <w:rFonts w:ascii="Times New Roman" w:hAnsi="Times New Roman"/>
          <w:bCs/>
          <w:sz w:val="24"/>
          <w:szCs w:val="24"/>
        </w:rPr>
        <w:t xml:space="preserve"> </w:t>
      </w: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14A78A" wp14:editId="0D6C2470">
            <wp:simplePos x="0" y="0"/>
            <wp:positionH relativeFrom="column">
              <wp:posOffset>82550</wp:posOffset>
            </wp:positionH>
            <wp:positionV relativeFrom="paragraph">
              <wp:posOffset>111760</wp:posOffset>
            </wp:positionV>
            <wp:extent cx="1530350" cy="671830"/>
            <wp:effectExtent l="0" t="0" r="0" b="0"/>
            <wp:wrapNone/>
            <wp:docPr id="1" name="Рисунок 1" descr="C:\Users\ASUS\Desktop\Документы\Колледж 2018-2019\Печати\Подписи Рабочие программы\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US\Desktop\Документы\Колледж 2018-2019\Печати\Подписи Рабочие программы\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67">
        <w:rPr>
          <w:rFonts w:ascii="Times New Roman" w:eastAsia="Arial Unicode MS" w:hAnsi="Times New Roman"/>
          <w:color w:val="000000"/>
          <w:sz w:val="24"/>
          <w:szCs w:val="24"/>
        </w:rPr>
        <w:t>Председатель П(Ц)К</w:t>
      </w: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C79AB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C79AB" w:rsidRPr="00586067" w:rsidRDefault="005C79AB" w:rsidP="005C79A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586067">
        <w:rPr>
          <w:rFonts w:ascii="Times New Roman" w:eastAsia="Arial Unicode MS" w:hAnsi="Times New Roman"/>
          <w:color w:val="000000"/>
          <w:sz w:val="24"/>
          <w:szCs w:val="24"/>
        </w:rPr>
        <w:t>_________________ Р.А. Курбанов</w:t>
      </w:r>
    </w:p>
    <w:p w:rsidR="005C79AB" w:rsidRDefault="005C79AB" w:rsidP="005C7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:rsidR="005C79AB" w:rsidRPr="00176312" w:rsidRDefault="005C79AB" w:rsidP="003A7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76312">
        <w:rPr>
          <w:rFonts w:ascii="Times New Roman" w:eastAsia="Calibri" w:hAnsi="Times New Roman"/>
          <w:sz w:val="24"/>
          <w:szCs w:val="28"/>
        </w:rPr>
        <w:t>Протокол №</w:t>
      </w:r>
      <w:r w:rsidR="003A703D">
        <w:rPr>
          <w:rFonts w:ascii="Times New Roman" w:eastAsia="Calibri" w:hAnsi="Times New Roman"/>
          <w:sz w:val="24"/>
          <w:szCs w:val="28"/>
        </w:rPr>
        <w:t xml:space="preserve"> 8</w:t>
      </w:r>
      <w:r w:rsidRPr="00176312">
        <w:rPr>
          <w:rFonts w:ascii="Times New Roman" w:eastAsia="Calibri" w:hAnsi="Times New Roman"/>
          <w:sz w:val="24"/>
          <w:szCs w:val="28"/>
        </w:rPr>
        <w:t xml:space="preserve"> от </w:t>
      </w:r>
      <w:r>
        <w:rPr>
          <w:rFonts w:ascii="Times New Roman" w:eastAsia="Calibri" w:hAnsi="Times New Roman"/>
          <w:sz w:val="24"/>
          <w:szCs w:val="28"/>
        </w:rPr>
        <w:t>30</w:t>
      </w:r>
      <w:r w:rsidRPr="00176312">
        <w:rPr>
          <w:rFonts w:ascii="Times New Roman" w:eastAsia="Calibri" w:hAnsi="Times New Roman"/>
          <w:sz w:val="24"/>
          <w:szCs w:val="28"/>
        </w:rPr>
        <w:t xml:space="preserve"> </w:t>
      </w:r>
      <w:r w:rsidR="003A703D">
        <w:rPr>
          <w:rFonts w:ascii="Times New Roman" w:eastAsia="Calibri" w:hAnsi="Times New Roman"/>
          <w:sz w:val="24"/>
          <w:szCs w:val="28"/>
        </w:rPr>
        <w:t>апреля</w:t>
      </w:r>
      <w:r w:rsidRPr="00176312">
        <w:rPr>
          <w:rFonts w:ascii="Times New Roman" w:eastAsia="Arial Unicode MS" w:hAnsi="Times New Roman"/>
          <w:sz w:val="24"/>
          <w:szCs w:val="28"/>
        </w:rPr>
        <w:t xml:space="preserve"> 202</w:t>
      </w:r>
      <w:r w:rsidR="003A703D">
        <w:rPr>
          <w:rFonts w:ascii="Times New Roman" w:eastAsia="Arial Unicode MS" w:hAnsi="Times New Roman"/>
          <w:sz w:val="24"/>
          <w:szCs w:val="28"/>
        </w:rPr>
        <w:t>5</w:t>
      </w:r>
      <w:r>
        <w:rPr>
          <w:rFonts w:ascii="Times New Roman" w:eastAsia="Arial Unicode MS" w:hAnsi="Times New Roman"/>
          <w:sz w:val="24"/>
          <w:szCs w:val="28"/>
        </w:rPr>
        <w:t>г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«Техническая механика» разработана на основе:</w:t>
      </w:r>
    </w:p>
    <w:p w:rsidR="005C79AB" w:rsidRPr="00F2380B" w:rsidRDefault="005C79AB" w:rsidP="005C79AB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F2380B">
        <w:rPr>
          <w:rFonts w:ascii="Times New Roman" w:hAnsi="Times New Roman"/>
          <w:sz w:val="24"/>
        </w:rPr>
        <w:t>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скважин, утвержденного приказом Министерства образования и науки Российской Федерации № 836 от 15 сентября 2022 г., (зарегистрирован Министерством юстиции РФ 20 октября 2022 г. N 70631);</w:t>
      </w:r>
    </w:p>
    <w:p w:rsidR="005C79AB" w:rsidRPr="00955B9D" w:rsidRDefault="005C79AB" w:rsidP="005C79AB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/>
          <w:sz w:val="23"/>
          <w:szCs w:val="23"/>
        </w:rPr>
      </w:pPr>
      <w:r w:rsidRPr="00955B9D">
        <w:rPr>
          <w:rFonts w:ascii="Times New Roman" w:hAnsi="Times New Roman"/>
          <w:color w:val="000000"/>
          <w:sz w:val="23"/>
          <w:szCs w:val="23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 </w:t>
      </w:r>
    </w:p>
    <w:p w:rsidR="005C79AB" w:rsidRPr="00955B9D" w:rsidRDefault="005C79AB" w:rsidP="005C79AB">
      <w:pPr>
        <w:pStyle w:val="afa"/>
        <w:numPr>
          <w:ilvl w:val="0"/>
          <w:numId w:val="56"/>
        </w:numPr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55B9D">
        <w:rPr>
          <w:rFonts w:eastAsiaTheme="minorHAnsi"/>
          <w:color w:val="000000"/>
          <w:sz w:val="23"/>
          <w:szCs w:val="23"/>
          <w:lang w:eastAsia="en-US"/>
        </w:rPr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955B9D">
        <w:rPr>
          <w:rFonts w:eastAsiaTheme="minorHAnsi"/>
          <w:color w:val="000000"/>
          <w:sz w:val="23"/>
          <w:szCs w:val="23"/>
          <w:lang w:eastAsia="en-US"/>
        </w:rPr>
        <w:t>Минпросвещения</w:t>
      </w:r>
      <w:proofErr w:type="spellEnd"/>
      <w:r w:rsidRPr="00955B9D">
        <w:rPr>
          <w:rFonts w:eastAsiaTheme="minorHAnsi"/>
          <w:color w:val="000000"/>
          <w:sz w:val="23"/>
          <w:szCs w:val="23"/>
          <w:lang w:eastAsia="en-US"/>
        </w:rPr>
        <w:t xml:space="preserve"> России от 18 мая 2023 г. N 371 (Зарегистрировано в Минюсте России 12 июля 2023 г. N 74228), </w:t>
      </w:r>
    </w:p>
    <w:p w:rsidR="0066407E" w:rsidRPr="0066407E" w:rsidRDefault="0066407E" w:rsidP="00664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66407E" w:rsidRPr="0066407E" w:rsidRDefault="0066407E" w:rsidP="0066407E">
      <w:pPr>
        <w:widowControl w:val="0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Абдуллаева </w:t>
      </w:r>
      <w:proofErr w:type="spell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Сабирулаговна</w:t>
      </w:r>
      <w:proofErr w:type="spellEnd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дисциплин профессионального цикла ГБПОУ РД «Технический колледж им. Р.Н. Ашуралиева»</w:t>
      </w:r>
    </w:p>
    <w:p w:rsidR="0066407E" w:rsidRPr="0066407E" w:rsidRDefault="0066407E" w:rsidP="0066407E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Абдуллаева </w:t>
      </w:r>
      <w:proofErr w:type="spellStart"/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>Хадижат</w:t>
      </w:r>
      <w:proofErr w:type="spellEnd"/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359AF">
        <w:rPr>
          <w:rFonts w:ascii="Times New Roman" w:eastAsia="Times New Roman" w:hAnsi="Times New Roman" w:cs="Times New Roman"/>
          <w:sz w:val="18"/>
          <w:szCs w:val="18"/>
          <w:lang w:eastAsia="ru-RU"/>
        </w:rPr>
        <w:t>Сабирулаговна</w:t>
      </w:r>
      <w:proofErr w:type="spellEnd"/>
      <w:r w:rsidR="002359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9D33AC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</w:t>
      </w:r>
      <w:r w:rsidR="002359AF">
        <w:rPr>
          <w:rFonts w:ascii="Times New Roman" w:eastAsia="Times New Roman" w:hAnsi="Times New Roman" w:cs="Times New Roman"/>
          <w:sz w:val="18"/>
          <w:szCs w:val="18"/>
          <w:lang w:eastAsia="ru-RU"/>
        </w:rPr>
        <w:t>олледж им. Р.Н. Ашуралиева» 202</w:t>
      </w:r>
      <w:r w:rsidR="009D33AC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407E" w:rsidRPr="0066407E" w:rsidRDefault="0066407E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1. ПАСПОРТ РАБОЧЕЙ ПРОГРАММЫ УЧЕБНОЙ ДИСЦИПЛИНЫ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1.1. Область применения программы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1.2. Место дисциплины в структуре программы подготовки специалистов среднего звена: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1.3. Цели и задачи дисциплины – требования к результатам освоения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1.4. Количество часов на освоение рабочей программы учебной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6</w:t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2. СТРУКТУРА И СОДЕРЖАНИЕ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2.1 Объем учебной дисциплины и виды учебной работы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2.2. Тематический план и содержание учебной дисциплины «Техническая механика»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_Toc435712310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b/>
            <w:bCs/>
            <w:noProof/>
            <w:webHidden/>
            <w:sz w:val="24"/>
            <w:szCs w:val="24"/>
            <w:lang w:eastAsia="ru-RU"/>
          </w:rPr>
          <w:t>Ошибка! Закладка не определена.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3. УСЛОВИЯ РЕАЛИЗАЦИИ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_Toc435712311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3.1 Требования к минимальному материально-техническому обеспечению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_Toc435712312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b/>
            <w:bCs/>
            <w:noProof/>
            <w:webHidden/>
            <w:sz w:val="24"/>
            <w:szCs w:val="24"/>
            <w:lang w:eastAsia="ru-RU"/>
          </w:rPr>
          <w:t>Ошибка! Закладка не определена.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3.2 Информационное обеспечение обучения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_Toc435712313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b/>
            <w:bCs/>
            <w:noProof/>
            <w:webHidden/>
            <w:sz w:val="24"/>
            <w:szCs w:val="24"/>
            <w:lang w:eastAsia="ru-RU"/>
          </w:rPr>
          <w:t>Ошибка! Закладка не определена.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3173D1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4. КОНТРОЛЬ И ОЦЕНКА РЕЗУЛЬТАТОВ ОСВОЕНИЯ 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3F6E1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bookmarkStart w:id="2" w:name="_Toc435712303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  <w:bookmarkEnd w:id="2"/>
    </w:p>
    <w:p w:rsidR="0066407E" w:rsidRPr="0066407E" w:rsidRDefault="002359AF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механика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43571230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  <w:bookmarkEnd w:id="3"/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Техническая механика является частью программы подготовки специалистов среднего звена ГБПОУ РД «ТК им. Р.Н. Ашуралиева» в соответствии с ФГОС СПО по специальности 21.02.02 «Бурение нефтяных и газовых скважин» (базовой подготовки), входящей в состав укрупненной группы </w:t>
      </w:r>
      <w:proofErr w:type="gram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специальностей .</w:t>
      </w:r>
      <w:proofErr w:type="gramEnd"/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:rsidR="0066407E" w:rsidRPr="0066407E" w:rsidRDefault="0066407E" w:rsidP="0066407E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:rsidR="0066407E" w:rsidRPr="0066407E" w:rsidRDefault="0066407E" w:rsidP="006640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подготовке по профессиям рабочих: 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435712305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11292 Бурильщик капитального ремонта скважин;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11294 Бурильщик плавучего бурильного агрегата в море;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16835 Помощник бурильщика капитального ремонта скважин;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11297 Бурильщик эксплуатационного и разведочного бурения скважин на нефть и газ;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13590 Машинист буровой установки;</w:t>
      </w:r>
    </w:p>
    <w:p w:rsidR="0066407E" w:rsidRPr="0066407E" w:rsidRDefault="0066407E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15870 Оператор по подземному ремонту скважин, 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 xml:space="preserve">при наличии среднего (полного) общего образования. 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>Опыт работы не требуется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  <w:bookmarkEnd w:id="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407E" w:rsidRPr="0066407E" w:rsidRDefault="0066407E" w:rsidP="0066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24597936"/>
      <w:bookmarkStart w:id="6" w:name="_Toc435712306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5"/>
      <w:bookmarkEnd w:id="6"/>
    </w:p>
    <w:p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6407E" w:rsidRPr="00767BA2" w:rsidRDefault="0066407E" w:rsidP="00767BA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6407E" w:rsidRPr="00767BA2" w:rsidRDefault="0066407E" w:rsidP="00767BA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Быть готовым к смене технологий в профессиональной деятельности.</w:t>
      </w:r>
    </w:p>
    <w:p w:rsidR="0066407E" w:rsidRPr="0066407E" w:rsidRDefault="0066407E" w:rsidP="006640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 1.1. Выбирать оптимальный вариант проводки глубоких и сверхглубоких скважин в различных горно-геологических условиях.</w:t>
      </w:r>
    </w:p>
    <w:p w:rsidR="0066407E" w:rsidRPr="0066407E" w:rsidRDefault="0066407E" w:rsidP="006640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Выбирать способы и средства контроля технологических процессов бурения.</w:t>
      </w:r>
    </w:p>
    <w:p w:rsidR="0066407E" w:rsidRPr="0066407E" w:rsidRDefault="0066407E" w:rsidP="002359A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2359A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767BA2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2.1. Производить выбор бурового оборудования в соответствии с геолого-техническ</w:t>
      </w:r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условиями проводки скважин.</w:t>
      </w:r>
    </w:p>
    <w:p w:rsidR="0066407E" w:rsidRPr="00767BA2" w:rsidRDefault="0066407E" w:rsidP="00767BA2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Проводить проверку работы контрольно-измерительных приборов, автоматов, предохранительных устройств, п</w:t>
      </w:r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ротивовыбросового </w:t>
      </w:r>
      <w:proofErr w:type="spellStart"/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</w:t>
      </w:r>
      <w:proofErr w:type="spellEnd"/>
    </w:p>
    <w:p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ПК 3.1. Обеспечивать профилактику производственного травматизма и безопасные условия труда.</w:t>
      </w:r>
    </w:p>
    <w:p w:rsidR="0066407E" w:rsidRPr="0066407E" w:rsidRDefault="0066407E" w:rsidP="00767BA2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ПК 3.2. Организовывать работу бригады по бурению скважины в соответствии с</w:t>
      </w:r>
      <w:r w:rsidR="00767BA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технологическими регламентами.</w:t>
      </w:r>
    </w:p>
    <w:p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напряжения в конструкционных элементах; 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передаточное отношение; 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расчет и проектировать детали и сборочные единицы общего назначения;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сборочно-разборочные работы в соответствии с характером соединений деталей и сборочных машин;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на сжатие, срез и смятие;</w:t>
      </w:r>
    </w:p>
    <w:p w:rsidR="0066407E" w:rsidRPr="00767BA2" w:rsidRDefault="0066407E" w:rsidP="00767BA2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элементов конструкций на прочность, жесткость и устойчивость;</w:t>
      </w:r>
    </w:p>
    <w:p w:rsidR="0066407E" w:rsidRPr="0066407E" w:rsidRDefault="0066407E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кинематические схемы.</w:t>
      </w:r>
    </w:p>
    <w:p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движений и преобразующие движения механизмы;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износа и деформаций деталей и узлов; 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передач; их устройство, назначение, преимущества и недостатки, условные обозначения на схемах;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кинематику механизмов, соединения деталей машин, механические передачи, виды и устройства передач;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конструкций на прочность, жесткость и устойчивость при различных видах деформаций;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на сжатие, срез и смятие;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назначение и классификацию подшипников;</w:t>
      </w:r>
    </w:p>
    <w:p w:rsidR="0066407E" w:rsidRPr="00767BA2" w:rsidRDefault="0066407E" w:rsidP="00767BA2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 соединения основных сборочных единиц и деталей;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типы, назначение, устройство редукторов;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трение, его виды, роль трения в технике;</w:t>
      </w:r>
    </w:p>
    <w:p w:rsidR="0066407E" w:rsidRPr="0066407E" w:rsidRDefault="0066407E" w:rsidP="0066407E">
      <w:pPr>
        <w:numPr>
          <w:ilvl w:val="0"/>
          <w:numId w:val="2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устройство и назначение инструментов и контрольно-измерительных приборов, используемых при техническом обслуживании и ремонте оборудования.</w:t>
      </w:r>
    </w:p>
    <w:p w:rsid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67BA2" w:rsidRDefault="00767BA2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67BA2" w:rsidRDefault="00767BA2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67BA2" w:rsidRPr="0066407E" w:rsidRDefault="00767BA2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35712307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1.4. Количество часов на освоение рабочей программы учебной дисциплины:</w:t>
      </w:r>
      <w:bookmarkEnd w:id="7"/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425265570"/>
      <w:bookmarkStart w:id="9" w:name="_Toc435712308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у</w:t>
      </w:r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нагрузка обучающегося 166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обучающегося 144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66407E" w:rsidRPr="00767BA2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</w:t>
      </w:r>
      <w:r w:rsidR="00767BA2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ятельной работы обучающегося 22 часов.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  <w:bookmarkEnd w:id="8"/>
      <w:bookmarkEnd w:id="9"/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24597939"/>
      <w:bookmarkStart w:id="11" w:name="_Toc435712309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Объем учебной дисциплины и виды учебной работы</w:t>
      </w:r>
      <w:bookmarkEnd w:id="10"/>
      <w:bookmarkEnd w:id="11"/>
    </w:p>
    <w:tbl>
      <w:tblPr>
        <w:tblW w:w="900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775"/>
      </w:tblGrid>
      <w:tr w:rsidR="0066407E" w:rsidRPr="0066407E" w:rsidTr="0085542D">
        <w:trPr>
          <w:trHeight w:val="460"/>
        </w:trPr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75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6407E" w:rsidRPr="0066407E" w:rsidTr="0085542D">
        <w:trPr>
          <w:trHeight w:val="285"/>
        </w:trPr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75" w:type="dxa"/>
            <w:hideMark/>
          </w:tcPr>
          <w:p w:rsidR="0066407E" w:rsidRPr="0066407E" w:rsidRDefault="00F845D6" w:rsidP="009D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9D33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75" w:type="dxa"/>
            <w:hideMark/>
          </w:tcPr>
          <w:p w:rsidR="0066407E" w:rsidRPr="0066407E" w:rsidRDefault="00F845D6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144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775" w:type="dxa"/>
            <w:hideMark/>
          </w:tcPr>
          <w:p w:rsidR="0066407E" w:rsidRPr="0066407E" w:rsidRDefault="00F845D6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775" w:type="dxa"/>
            <w:hideMark/>
          </w:tcPr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775" w:type="dxa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</w:t>
            </w:r>
          </w:p>
        </w:tc>
        <w:tc>
          <w:tcPr>
            <w:tcW w:w="1775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66407E" w:rsidRPr="0066407E" w:rsidTr="0085542D">
        <w:tc>
          <w:tcPr>
            <w:tcW w:w="7229" w:type="dxa"/>
            <w:hideMark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75" w:type="dxa"/>
            <w:hideMark/>
          </w:tcPr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66407E" w:rsidRPr="0066407E" w:rsidTr="0085542D">
        <w:tc>
          <w:tcPr>
            <w:tcW w:w="7229" w:type="dxa"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407E" w:rsidRPr="0066407E" w:rsidTr="0085542D">
        <w:tc>
          <w:tcPr>
            <w:tcW w:w="7229" w:type="dxa"/>
          </w:tcPr>
          <w:p w:rsidR="0066407E" w:rsidRPr="0066407E" w:rsidRDefault="0066407E" w:rsidP="006640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изучение лекционного материала, основной и дополнительной литературы (по вопросам к параграфам, главам учебных пособий, составленным преподавателем);</w:t>
            </w:r>
          </w:p>
          <w:p w:rsidR="0066407E" w:rsidRPr="0066407E" w:rsidRDefault="0066407E" w:rsidP="006640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с использованием </w:t>
            </w:r>
            <w:proofErr w:type="gramStart"/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 электронных</w:t>
            </w:r>
            <w:proofErr w:type="gramEnd"/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ресурсов, методических рекомендаций преподавателя, оформление лабораторных работ, отчетов по лабораторным  работам, подготовка к их защите;</w:t>
            </w:r>
          </w:p>
          <w:p w:rsidR="0066407E" w:rsidRPr="0066407E" w:rsidRDefault="0066407E" w:rsidP="006640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  <w:p w:rsidR="0066407E" w:rsidRPr="0066407E" w:rsidRDefault="0066407E" w:rsidP="0066407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775" w:type="dxa"/>
          </w:tcPr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  <w:p w:rsidR="0066407E" w:rsidRPr="0066407E" w:rsidRDefault="0090542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66407E" w:rsidRPr="0066407E" w:rsidTr="0085542D">
        <w:tc>
          <w:tcPr>
            <w:tcW w:w="9004" w:type="dxa"/>
            <w:gridSpan w:val="2"/>
            <w:hideMark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Итоговая аттестация в форме экзамена   </w:t>
            </w:r>
          </w:p>
        </w:tc>
      </w:tr>
    </w:tbl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407E" w:rsidRPr="0066407E" w:rsidSect="0085542D">
          <w:footerReference w:type="even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72"/>
        <w:gridCol w:w="12"/>
        <w:gridCol w:w="12"/>
        <w:gridCol w:w="12"/>
        <w:gridCol w:w="12"/>
        <w:gridCol w:w="12"/>
        <w:gridCol w:w="12"/>
        <w:gridCol w:w="24"/>
        <w:gridCol w:w="12"/>
        <w:gridCol w:w="8771"/>
        <w:gridCol w:w="1619"/>
        <w:gridCol w:w="1502"/>
      </w:tblGrid>
      <w:tr w:rsidR="0066407E" w:rsidRPr="0066407E" w:rsidTr="0085542D">
        <w:trPr>
          <w:trHeight w:val="286"/>
        </w:trPr>
        <w:tc>
          <w:tcPr>
            <w:tcW w:w="149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66407E" w:rsidRPr="0066407E" w:rsidTr="00BA06FE">
        <w:tc>
          <w:tcPr>
            <w:tcW w:w="2262" w:type="dxa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РАЗДЕЛОВ И ТЕМ</w:t>
            </w:r>
          </w:p>
        </w:tc>
        <w:tc>
          <w:tcPr>
            <w:tcW w:w="95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ОБУЧАЕЩЕГОСЯ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gridSpan w:val="10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6407E" w:rsidRPr="0066407E" w:rsidTr="00773554">
        <w:trPr>
          <w:trHeight w:val="417"/>
        </w:trPr>
        <w:tc>
          <w:tcPr>
            <w:tcW w:w="226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9551" w:type="dxa"/>
            <w:gridSpan w:val="10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shd w:val="clear" w:color="auto" w:fill="FFFFFF" w:themeFill="background1"/>
          </w:tcPr>
          <w:p w:rsidR="0066407E" w:rsidRPr="0066407E" w:rsidRDefault="00ED42A7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69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и аксиомы статики.</w:t>
            </w:r>
          </w:p>
        </w:tc>
        <w:tc>
          <w:tcPr>
            <w:tcW w:w="9551" w:type="dxa"/>
            <w:gridSpan w:val="10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DE513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AB5" w:rsidRPr="0066407E" w:rsidTr="00BA06FE">
        <w:trPr>
          <w:trHeight w:val="330"/>
        </w:trPr>
        <w:tc>
          <w:tcPr>
            <w:tcW w:w="2262" w:type="dxa"/>
            <w:vMerge/>
          </w:tcPr>
          <w:p w:rsidR="00A91AB5" w:rsidRPr="0066407E" w:rsidRDefault="00A91A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</w:tcPr>
          <w:p w:rsidR="00A91AB5" w:rsidRPr="0066407E" w:rsidRDefault="00A91A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67" w:type="dxa"/>
            <w:gridSpan w:val="8"/>
            <w:tcBorders>
              <w:bottom w:val="single" w:sz="4" w:space="0" w:color="auto"/>
            </w:tcBorders>
          </w:tcPr>
          <w:p w:rsidR="00A91AB5" w:rsidRPr="0066407E" w:rsidRDefault="00A91A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Введение в </w:t>
            </w:r>
            <w:r w:rsidR="00DE5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техническую механику. Три составные части технической механики.</w:t>
            </w:r>
          </w:p>
        </w:tc>
        <w:tc>
          <w:tcPr>
            <w:tcW w:w="1619" w:type="dxa"/>
            <w:vMerge/>
          </w:tcPr>
          <w:p w:rsidR="00A91AB5" w:rsidRPr="0066407E" w:rsidRDefault="00A91A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shd w:val="clear" w:color="auto" w:fill="BFBFBF"/>
          </w:tcPr>
          <w:p w:rsidR="00A91AB5" w:rsidRPr="0066407E" w:rsidRDefault="00A91A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47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</w:tcBorders>
          </w:tcPr>
          <w:p w:rsidR="0066407E" w:rsidRPr="0066407E" w:rsidRDefault="0066407E" w:rsidP="00A91AB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67" w:type="dxa"/>
            <w:gridSpan w:val="8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Материальная точка, абсолютно твердое тело. Сила, система сил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Аксиомы статики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Связи и их разновидности. Определение направления реакции связей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70AFD" w:rsidRPr="0066407E" w:rsidTr="00BA06FE">
        <w:trPr>
          <w:trHeight w:val="230"/>
        </w:trPr>
        <w:tc>
          <w:tcPr>
            <w:tcW w:w="2262" w:type="dxa"/>
            <w:vMerge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1" w:type="dxa"/>
            <w:gridSpan w:val="10"/>
            <w:tcBorders>
              <w:top w:val="single" w:sz="4" w:space="0" w:color="auto"/>
            </w:tcBorders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0AFD" w:rsidRPr="0066407E" w:rsidTr="00390DED">
        <w:trPr>
          <w:trHeight w:val="230"/>
        </w:trPr>
        <w:tc>
          <w:tcPr>
            <w:tcW w:w="2262" w:type="dxa"/>
            <w:vMerge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32" w:type="dxa"/>
            <w:gridSpan w:val="6"/>
            <w:tcBorders>
              <w:top w:val="single" w:sz="4" w:space="0" w:color="auto"/>
            </w:tcBorders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</w:tcBorders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равнодействующих двух сил различными способами.</w:t>
            </w:r>
          </w:p>
        </w:tc>
        <w:tc>
          <w:tcPr>
            <w:tcW w:w="1619" w:type="dxa"/>
            <w:vMerge/>
          </w:tcPr>
          <w:p w:rsidR="00F70AFD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1" w:type="dxa"/>
            <w:gridSpan w:val="10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390DE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Систематическая проработка конспекта занятия, учебной и специально-технической литературы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Подготовка к практическим занятиям с использованием методической рекомендации, оформление отчета, подготовка к защите</w:t>
            </w:r>
          </w:p>
        </w:tc>
        <w:tc>
          <w:tcPr>
            <w:tcW w:w="1619" w:type="dxa"/>
          </w:tcPr>
          <w:p w:rsidR="0066407E" w:rsidRPr="0066407E" w:rsidRDefault="00113500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77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Плоская система сходящихся сил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DE513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5135" w:rsidRPr="0066407E" w:rsidTr="00BA06FE">
        <w:trPr>
          <w:trHeight w:val="167"/>
        </w:trPr>
        <w:tc>
          <w:tcPr>
            <w:tcW w:w="2262" w:type="dxa"/>
            <w:vMerge/>
          </w:tcPr>
          <w:p w:rsidR="00DE5135" w:rsidRPr="0066407E" w:rsidRDefault="00DE513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DE5135" w:rsidRPr="0066407E" w:rsidRDefault="00DE5135" w:rsidP="0066407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DE5135" w:rsidRPr="0066407E" w:rsidRDefault="00DE513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сходящихся сил. Два способа сложения двух сил</w:t>
            </w:r>
          </w:p>
        </w:tc>
        <w:tc>
          <w:tcPr>
            <w:tcW w:w="1619" w:type="dxa"/>
            <w:vMerge/>
          </w:tcPr>
          <w:p w:rsidR="00DE5135" w:rsidRPr="0066407E" w:rsidRDefault="00DE513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DE5135" w:rsidRPr="0066407E" w:rsidRDefault="001814D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639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системы сил геометрическим способом. Силовой многоугольник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Проекция силы на ось. Правило знаков. Аналитическое определение равнодействующей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31209" w:rsidRPr="0066407E" w:rsidTr="00BA06FE">
        <w:trPr>
          <w:trHeight w:val="75"/>
        </w:trPr>
        <w:tc>
          <w:tcPr>
            <w:tcW w:w="2262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431209" w:rsidRPr="0066407E" w:rsidRDefault="00D05BB7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1209" w:rsidRPr="0066407E" w:rsidTr="00BA06FE">
        <w:trPr>
          <w:trHeight w:val="75"/>
        </w:trPr>
        <w:tc>
          <w:tcPr>
            <w:tcW w:w="2262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31209" w:rsidRPr="0066407E" w:rsidRDefault="00431209" w:rsidP="0066407E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геометрическим способом</w:t>
            </w:r>
          </w:p>
        </w:tc>
        <w:tc>
          <w:tcPr>
            <w:tcW w:w="1619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1209" w:rsidRPr="0066407E" w:rsidTr="00BA06FE">
        <w:trPr>
          <w:trHeight w:val="75"/>
        </w:trPr>
        <w:tc>
          <w:tcPr>
            <w:tcW w:w="2262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31209" w:rsidRPr="0066407E" w:rsidRDefault="00431209" w:rsidP="0066407E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аналитическим способом</w:t>
            </w:r>
          </w:p>
        </w:tc>
        <w:tc>
          <w:tcPr>
            <w:tcW w:w="1619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0AFD" w:rsidRPr="0066407E" w:rsidTr="00D05BB7">
        <w:trPr>
          <w:trHeight w:val="237"/>
        </w:trPr>
        <w:tc>
          <w:tcPr>
            <w:tcW w:w="2262" w:type="dxa"/>
            <w:vMerge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0AFD" w:rsidRPr="0066407E" w:rsidTr="00282A87">
        <w:trPr>
          <w:trHeight w:val="283"/>
        </w:trPr>
        <w:tc>
          <w:tcPr>
            <w:tcW w:w="2262" w:type="dxa"/>
            <w:vMerge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7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1.      </w:t>
            </w:r>
          </w:p>
        </w:tc>
        <w:tc>
          <w:tcPr>
            <w:tcW w:w="8807" w:type="dxa"/>
            <w:gridSpan w:val="3"/>
          </w:tcPr>
          <w:p w:rsidR="00F70AFD" w:rsidRPr="0066407E" w:rsidRDefault="00F70AFD" w:rsidP="00282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реакций связей плоской системы сходящихся сил</w:t>
            </w:r>
          </w:p>
        </w:tc>
        <w:tc>
          <w:tcPr>
            <w:tcW w:w="1619" w:type="dxa"/>
            <w:vMerge/>
          </w:tcPr>
          <w:p w:rsidR="00F70AFD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0AFD" w:rsidRPr="0066407E" w:rsidTr="00282A87">
        <w:trPr>
          <w:trHeight w:val="273"/>
        </w:trPr>
        <w:tc>
          <w:tcPr>
            <w:tcW w:w="2262" w:type="dxa"/>
            <w:vMerge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7"/>
          </w:tcPr>
          <w:p w:rsidR="00F70AFD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07" w:type="dxa"/>
            <w:gridSpan w:val="3"/>
          </w:tcPr>
          <w:p w:rsidR="00F70AFD" w:rsidRDefault="00F70AFD" w:rsidP="00282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Нахождение и определение проекций сил на ось</w:t>
            </w:r>
          </w:p>
        </w:tc>
        <w:tc>
          <w:tcPr>
            <w:tcW w:w="1619" w:type="dxa"/>
            <w:vMerge/>
          </w:tcPr>
          <w:p w:rsidR="00F70AFD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F70AFD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89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F70AFD">
        <w:trPr>
          <w:trHeight w:val="181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Нахождение и определение  проекции сил на ось</w:t>
            </w:r>
          </w:p>
        </w:tc>
        <w:tc>
          <w:tcPr>
            <w:tcW w:w="1619" w:type="dxa"/>
          </w:tcPr>
          <w:p w:rsidR="0066407E" w:rsidRPr="0066407E" w:rsidRDefault="00F70AF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1209" w:rsidRPr="0066407E" w:rsidTr="00F70AFD">
        <w:trPr>
          <w:trHeight w:val="131"/>
        </w:trPr>
        <w:tc>
          <w:tcPr>
            <w:tcW w:w="2262" w:type="dxa"/>
            <w:vMerge w:val="restart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 сил и момент силы относительно точки</w:t>
            </w:r>
          </w:p>
        </w:tc>
        <w:tc>
          <w:tcPr>
            <w:tcW w:w="9551" w:type="dxa"/>
            <w:gridSpan w:val="10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1209" w:rsidRPr="0066407E" w:rsidTr="001A4005">
        <w:trPr>
          <w:trHeight w:val="319"/>
        </w:trPr>
        <w:tc>
          <w:tcPr>
            <w:tcW w:w="2262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31209" w:rsidRPr="0066407E" w:rsidRDefault="00431209" w:rsidP="0066407E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31209" w:rsidRPr="0066407E" w:rsidRDefault="00431209" w:rsidP="00BA0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86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 сил и ее характеристики. Момент пары. Правило знаков.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31209" w:rsidRPr="0066407E" w:rsidTr="00431209">
        <w:trPr>
          <w:trHeight w:val="179"/>
        </w:trPr>
        <w:tc>
          <w:tcPr>
            <w:tcW w:w="2262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31209" w:rsidRPr="0066407E" w:rsidRDefault="00431209" w:rsidP="0066407E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31209" w:rsidRPr="0066407E" w:rsidRDefault="00431209" w:rsidP="00BA0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86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12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Момент силы относительно точки. Правило знаков</w:t>
            </w:r>
          </w:p>
        </w:tc>
        <w:tc>
          <w:tcPr>
            <w:tcW w:w="1619" w:type="dxa"/>
            <w:vMerge/>
          </w:tcPr>
          <w:p w:rsidR="00431209" w:rsidRPr="0066407E" w:rsidRDefault="00431209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431209" w:rsidRPr="0066407E" w:rsidRDefault="001814D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0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8121A3">
            <w:pPr>
              <w:tabs>
                <w:tab w:val="left" w:pos="916"/>
                <w:tab w:val="left" w:pos="1832"/>
                <w:tab w:val="right" w:pos="93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  <w:r w:rsidR="00812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203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8121A3">
        <w:trPr>
          <w:trHeight w:val="203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9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71" w:type="dxa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момента силы относительно точки</w:t>
            </w:r>
          </w:p>
        </w:tc>
        <w:tc>
          <w:tcPr>
            <w:tcW w:w="1619" w:type="dxa"/>
            <w:vMerge/>
          </w:tcPr>
          <w:p w:rsidR="001A4005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9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9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Расчет момента силы относительно точки</w:t>
            </w:r>
          </w:p>
        </w:tc>
        <w:tc>
          <w:tcPr>
            <w:tcW w:w="1619" w:type="dxa"/>
          </w:tcPr>
          <w:p w:rsidR="0066407E" w:rsidRPr="0066407E" w:rsidRDefault="008121A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145"/>
        </w:trPr>
        <w:tc>
          <w:tcPr>
            <w:tcW w:w="2262" w:type="dxa"/>
            <w:vMerge w:val="restart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1.4.</w:t>
            </w:r>
          </w:p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Плоская система произвольно расположенных сил</w:t>
            </w:r>
          </w:p>
        </w:tc>
        <w:tc>
          <w:tcPr>
            <w:tcW w:w="9551" w:type="dxa"/>
            <w:gridSpan w:val="10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75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A4005" w:rsidRPr="0066407E" w:rsidRDefault="001A4005" w:rsidP="0066407E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Приведение силы к точке. Главный вектор. Главный момент</w:t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A4005" w:rsidRPr="0066407E" w:rsidTr="001A4005">
        <w:trPr>
          <w:trHeight w:val="299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A4005" w:rsidRPr="0066407E" w:rsidRDefault="001A4005" w:rsidP="0066407E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Уравнение равновесия и их различные формы</w:t>
            </w:r>
          </w:p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431209">
        <w:trPr>
          <w:trHeight w:val="299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A4005" w:rsidRPr="0066407E" w:rsidRDefault="001A4005" w:rsidP="0066407E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12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Балочные системы. Определение реакций опор</w:t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1A4005" w:rsidRPr="0066407E" w:rsidRDefault="001814D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A4005" w:rsidRPr="0066407E" w:rsidTr="00BA06FE">
        <w:trPr>
          <w:trHeight w:val="113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112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A4005" w:rsidRPr="0066407E" w:rsidRDefault="001A4005" w:rsidP="0066407E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A4005" w:rsidRPr="0066407E" w:rsidRDefault="001A4005" w:rsidP="00431209">
            <w:pPr>
              <w:tabs>
                <w:tab w:val="left" w:pos="4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реакций опор жестко защемленной балки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112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A4005" w:rsidRPr="0066407E" w:rsidRDefault="001A4005" w:rsidP="0066407E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A4005" w:rsidRDefault="001A4005" w:rsidP="00431209">
            <w:pPr>
              <w:tabs>
                <w:tab w:val="left" w:pos="4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Определение реакций опор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двухопорной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балки</w:t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202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A4005" w:rsidRPr="0066407E" w:rsidRDefault="001A4005" w:rsidP="001A4005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19" w:type="dxa"/>
            <w:vMerge w:val="restart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1A4005">
        <w:trPr>
          <w:trHeight w:val="202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1A4005" w:rsidRPr="0066407E" w:rsidRDefault="001A4005" w:rsidP="001A4005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43" w:type="dxa"/>
            <w:gridSpan w:val="6"/>
          </w:tcPr>
          <w:p w:rsidR="001A4005" w:rsidRPr="0066407E" w:rsidRDefault="001A4005" w:rsidP="001A4005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реакций в опорах балочных систем</w:t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1A4005">
        <w:trPr>
          <w:trHeight w:val="202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1A4005" w:rsidRPr="0066407E" w:rsidRDefault="001A4005" w:rsidP="001A4005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43" w:type="dxa"/>
            <w:gridSpan w:val="6"/>
          </w:tcPr>
          <w:p w:rsidR="001A4005" w:rsidRPr="0066407E" w:rsidRDefault="001A4005" w:rsidP="001A4005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реакций в опорах балочных систем</w:t>
            </w:r>
          </w:p>
        </w:tc>
        <w:tc>
          <w:tcPr>
            <w:tcW w:w="1619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76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005" w:rsidRPr="0066407E" w:rsidTr="00BA06FE">
        <w:trPr>
          <w:trHeight w:val="76"/>
        </w:trPr>
        <w:tc>
          <w:tcPr>
            <w:tcW w:w="2262" w:type="dxa"/>
            <w:vMerge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Определение равновесия системы сил для всех видов связи</w:t>
            </w:r>
          </w:p>
        </w:tc>
        <w:tc>
          <w:tcPr>
            <w:tcW w:w="1619" w:type="dxa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1A4005" w:rsidRPr="0066407E" w:rsidRDefault="001A400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93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1.5.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тяжести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тяжести тела. Центр тяжести простых геометрических фигур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32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тяжести составных плоских фигур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565E3" w:rsidRPr="0066407E" w:rsidTr="00BA06FE">
        <w:trPr>
          <w:trHeight w:val="151"/>
        </w:trPr>
        <w:tc>
          <w:tcPr>
            <w:tcW w:w="2262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65E3" w:rsidRPr="0066407E" w:rsidTr="00BA06FE">
        <w:trPr>
          <w:trHeight w:val="232"/>
        </w:trPr>
        <w:tc>
          <w:tcPr>
            <w:tcW w:w="2262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5E3" w:rsidRPr="0066407E" w:rsidRDefault="007565E3" w:rsidP="0066407E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плоской фигуры</w:t>
            </w:r>
          </w:p>
        </w:tc>
        <w:tc>
          <w:tcPr>
            <w:tcW w:w="1619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65E3" w:rsidRPr="0066407E" w:rsidTr="00BA06FE">
        <w:trPr>
          <w:trHeight w:val="232"/>
        </w:trPr>
        <w:tc>
          <w:tcPr>
            <w:tcW w:w="2262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5E3" w:rsidRPr="0066407E" w:rsidRDefault="007565E3" w:rsidP="0066407E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плоской фигуры</w:t>
            </w:r>
          </w:p>
        </w:tc>
        <w:tc>
          <w:tcPr>
            <w:tcW w:w="1619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65E3" w:rsidRPr="0066407E" w:rsidTr="00BA06FE">
        <w:trPr>
          <w:trHeight w:val="232"/>
        </w:trPr>
        <w:tc>
          <w:tcPr>
            <w:tcW w:w="2262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5E3" w:rsidRPr="0066407E" w:rsidRDefault="007565E3" w:rsidP="0066407E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фигур составленного из проката</w:t>
            </w:r>
          </w:p>
        </w:tc>
        <w:tc>
          <w:tcPr>
            <w:tcW w:w="1619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65E3" w:rsidRPr="0066407E" w:rsidTr="00BA06FE">
        <w:trPr>
          <w:trHeight w:val="232"/>
        </w:trPr>
        <w:tc>
          <w:tcPr>
            <w:tcW w:w="2262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5E3" w:rsidRPr="0066407E" w:rsidRDefault="007565E3" w:rsidP="0066407E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фигур составленного из проката</w:t>
            </w:r>
          </w:p>
        </w:tc>
        <w:tc>
          <w:tcPr>
            <w:tcW w:w="1619" w:type="dxa"/>
            <w:vMerge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565E3" w:rsidRPr="0066407E" w:rsidRDefault="007565E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F92" w:rsidRPr="0066407E" w:rsidTr="00BA06FE">
        <w:trPr>
          <w:trHeight w:val="203"/>
        </w:trPr>
        <w:tc>
          <w:tcPr>
            <w:tcW w:w="2262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F92" w:rsidRPr="0066407E" w:rsidTr="00CE7F92">
        <w:trPr>
          <w:trHeight w:val="203"/>
        </w:trPr>
        <w:tc>
          <w:tcPr>
            <w:tcW w:w="2262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1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7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Определение центра тяжести плоского сечения составленного из простых фигур (прямоугольника, треугольника, полукруга, квадрата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9" w:type="dxa"/>
            <w:vMerge/>
          </w:tcPr>
          <w:p w:rsidR="00CE7F92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F92" w:rsidRPr="0066407E" w:rsidTr="00CE7F92">
        <w:trPr>
          <w:trHeight w:val="203"/>
        </w:trPr>
        <w:tc>
          <w:tcPr>
            <w:tcW w:w="2262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31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7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Определение центра тяжести плоского сечения составленного из простых фигур (прямоугольника, треугольника, полукруга, квадрата)</w:t>
            </w:r>
          </w:p>
        </w:tc>
        <w:tc>
          <w:tcPr>
            <w:tcW w:w="1619" w:type="dxa"/>
            <w:vMerge/>
          </w:tcPr>
          <w:p w:rsidR="00CE7F92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10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CE7F92">
        <w:trPr>
          <w:trHeight w:val="686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  <w:tcBorders>
              <w:bottom w:val="single" w:sz="4" w:space="0" w:color="auto"/>
            </w:tcBorders>
          </w:tcPr>
          <w:p w:rsidR="0066407E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66407E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1.6.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кинематики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кинематики</w:t>
            </w:r>
            <w:r w:rsidR="00340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Простейшие движения твердого тела.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F92" w:rsidRPr="0066407E" w:rsidTr="00BA06FE">
        <w:tc>
          <w:tcPr>
            <w:tcW w:w="2262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F92" w:rsidRPr="0066407E" w:rsidTr="00CE7F92">
        <w:tc>
          <w:tcPr>
            <w:tcW w:w="2262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1" w:type="dxa"/>
            <w:gridSpan w:val="5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скорости и ускорения точки по заданному уравнению движения</w:t>
            </w:r>
          </w:p>
        </w:tc>
        <w:tc>
          <w:tcPr>
            <w:tcW w:w="1619" w:type="dxa"/>
            <w:vMerge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CE7F92" w:rsidRPr="0066407E" w:rsidRDefault="00CE7F9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Кинематические понятия из раздела механики по предмету «Физика» старших классов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1.7.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динамики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1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динамики. Две задачи динамики</w:t>
            </w:r>
            <w:r w:rsidR="00A10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Аксиомы динамики.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Понятие динамики из предмета «Физика»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66407E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1.8.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кинетостатики. Трение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A1060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Свободная и несвободная материальная точка</w:t>
            </w:r>
            <w:r w:rsidR="00A10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Два рода трения.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6CAF" w:rsidRPr="0066407E" w:rsidTr="00BA06FE">
        <w:trPr>
          <w:trHeight w:val="75"/>
        </w:trPr>
        <w:tc>
          <w:tcPr>
            <w:tcW w:w="2262" w:type="dxa"/>
            <w:vMerge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6CAF" w:rsidRPr="0066407E" w:rsidTr="00E56CAF">
        <w:trPr>
          <w:trHeight w:val="75"/>
        </w:trPr>
        <w:tc>
          <w:tcPr>
            <w:tcW w:w="2262" w:type="dxa"/>
            <w:vMerge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8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83" w:type="dxa"/>
            <w:gridSpan w:val="2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Нахождение силы инерции и определение ускорения.</w:t>
            </w:r>
          </w:p>
        </w:tc>
        <w:tc>
          <w:tcPr>
            <w:tcW w:w="1619" w:type="dxa"/>
            <w:vMerge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E56CAF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A1060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Сопротивление материалов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66407E" w:rsidRPr="0066407E" w:rsidRDefault="00ED42A7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59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положения и задачи сопротивления материалов.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A1060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89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 сопротивления материалов. Два вида деформаций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9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нагрузок</w:t>
            </w:r>
            <w:r w:rsidR="00A10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Метод сечений.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D12F1" w:rsidRPr="0066407E" w:rsidTr="00BA06FE">
        <w:trPr>
          <w:trHeight w:val="203"/>
        </w:trPr>
        <w:tc>
          <w:tcPr>
            <w:tcW w:w="2262" w:type="dxa"/>
            <w:vMerge/>
          </w:tcPr>
          <w:p w:rsidR="001D12F1" w:rsidRPr="0066407E" w:rsidRDefault="001D12F1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D12F1" w:rsidRPr="0066407E" w:rsidRDefault="001D12F1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1D12F1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1D12F1" w:rsidRPr="0066407E" w:rsidRDefault="001D12F1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0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1D12F1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7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47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Расчеты на прочность, жесткость и устойчивость</w:t>
            </w:r>
          </w:p>
        </w:tc>
        <w:tc>
          <w:tcPr>
            <w:tcW w:w="1619" w:type="dxa"/>
          </w:tcPr>
          <w:p w:rsidR="0066407E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61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2.2.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Растяжение и сжатие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Внутренние силовые факторы при растяжении и сжатии. Эпюры продольных сил. Правило знаков</w:t>
            </w:r>
            <w:r w:rsidR="00A10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Эпюры нормальных напряжений.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66407E" w:rsidRPr="0066407E" w:rsidRDefault="00E56CAF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Испытание материалов при растяжении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Испытание материалов при сжатии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6E4D" w:rsidRPr="0066407E" w:rsidTr="00BA06FE">
        <w:trPr>
          <w:trHeight w:val="203"/>
        </w:trPr>
        <w:tc>
          <w:tcPr>
            <w:tcW w:w="2262" w:type="dxa"/>
            <w:vMerge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  <w:vMerge w:val="restart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6E4D" w:rsidRPr="0066407E" w:rsidTr="00E56CAF">
        <w:trPr>
          <w:trHeight w:val="203"/>
        </w:trPr>
        <w:tc>
          <w:tcPr>
            <w:tcW w:w="2262" w:type="dxa"/>
            <w:vMerge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3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55" w:type="dxa"/>
            <w:gridSpan w:val="7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многоступенчатого бруса на растяжение и сжатие.</w:t>
            </w:r>
          </w:p>
        </w:tc>
        <w:tc>
          <w:tcPr>
            <w:tcW w:w="1619" w:type="dxa"/>
            <w:vMerge/>
          </w:tcPr>
          <w:p w:rsidR="00796E4D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6E4D" w:rsidRPr="0066407E" w:rsidTr="00E56CAF">
        <w:trPr>
          <w:trHeight w:val="203"/>
        </w:trPr>
        <w:tc>
          <w:tcPr>
            <w:tcW w:w="2262" w:type="dxa"/>
            <w:vMerge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3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55" w:type="dxa"/>
            <w:gridSpan w:val="7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E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Построение эпюр продольных сил</w:t>
            </w:r>
          </w:p>
        </w:tc>
        <w:tc>
          <w:tcPr>
            <w:tcW w:w="1619" w:type="dxa"/>
            <w:vMerge/>
          </w:tcPr>
          <w:p w:rsidR="00796E4D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6E4D" w:rsidRPr="0066407E" w:rsidTr="00E56CAF">
        <w:trPr>
          <w:trHeight w:val="203"/>
        </w:trPr>
        <w:tc>
          <w:tcPr>
            <w:tcW w:w="2262" w:type="dxa"/>
            <w:vMerge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3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55" w:type="dxa"/>
            <w:gridSpan w:val="7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эпюр нормальных напряжений и перемещений</w:t>
            </w:r>
          </w:p>
        </w:tc>
        <w:tc>
          <w:tcPr>
            <w:tcW w:w="1619" w:type="dxa"/>
            <w:vMerge/>
          </w:tcPr>
          <w:p w:rsidR="00796E4D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796E4D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9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70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Построение эпюр продольных сил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Построение эпюр нормальных напряжений</w:t>
            </w:r>
          </w:p>
        </w:tc>
        <w:tc>
          <w:tcPr>
            <w:tcW w:w="1619" w:type="dxa"/>
          </w:tcPr>
          <w:p w:rsidR="0066407E" w:rsidRPr="0066407E" w:rsidRDefault="00796E4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82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расчеты на срез и смятие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1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Что такое срез и смятие? Основные расчетные предпосылки. Условия прочности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0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0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25762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91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91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Условие прочности на смятие</w:t>
            </w:r>
          </w:p>
        </w:tc>
        <w:tc>
          <w:tcPr>
            <w:tcW w:w="1619" w:type="dxa"/>
          </w:tcPr>
          <w:p w:rsidR="0066407E" w:rsidRPr="0066407E" w:rsidRDefault="00ED229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01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2.4.</w:t>
            </w:r>
          </w:p>
          <w:p w:rsidR="0046522C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Кручение</w:t>
            </w:r>
          </w:p>
          <w:p w:rsidR="0046522C" w:rsidRPr="0046522C" w:rsidRDefault="0046522C" w:rsidP="00465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22C" w:rsidRDefault="0046522C" w:rsidP="00465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22C" w:rsidRDefault="0046522C" w:rsidP="00465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407E" w:rsidRPr="0046522C" w:rsidRDefault="0066407E" w:rsidP="0046522C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Кручение. Внутренние силовые факторы при кручении. Эпюры крутящих моментов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02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522C" w:rsidRPr="0066407E" w:rsidTr="00BA06FE">
        <w:trPr>
          <w:trHeight w:val="202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  <w:vMerge w:val="restart"/>
          </w:tcPr>
          <w:p w:rsidR="0046522C" w:rsidRPr="0066407E" w:rsidRDefault="00ED42A7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522C" w:rsidRPr="0066407E" w:rsidTr="0046522C">
        <w:trPr>
          <w:trHeight w:val="202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43" w:type="dxa"/>
            <w:gridSpan w:val="6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вала на прочность при кручении</w:t>
            </w:r>
          </w:p>
        </w:tc>
        <w:tc>
          <w:tcPr>
            <w:tcW w:w="1619" w:type="dxa"/>
            <w:vMerge/>
          </w:tcPr>
          <w:p w:rsidR="0046522C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522C" w:rsidRPr="0066407E" w:rsidTr="0046522C">
        <w:trPr>
          <w:trHeight w:val="202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43" w:type="dxa"/>
            <w:gridSpan w:val="6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Определение напряжений в круглом поперечном сечении</w:t>
            </w:r>
          </w:p>
        </w:tc>
        <w:tc>
          <w:tcPr>
            <w:tcW w:w="1619" w:type="dxa"/>
            <w:vMerge/>
          </w:tcPr>
          <w:p w:rsidR="0046522C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17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17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Кручение круглого прямого бруса</w:t>
            </w:r>
          </w:p>
        </w:tc>
        <w:tc>
          <w:tcPr>
            <w:tcW w:w="1619" w:type="dxa"/>
          </w:tcPr>
          <w:p w:rsidR="0066407E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522C" w:rsidRPr="0066407E" w:rsidTr="00BA06FE">
        <w:trPr>
          <w:trHeight w:val="181"/>
        </w:trPr>
        <w:tc>
          <w:tcPr>
            <w:tcW w:w="2262" w:type="dxa"/>
            <w:vMerge w:val="restart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2.5.</w:t>
            </w:r>
          </w:p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Изгиб</w:t>
            </w:r>
          </w:p>
        </w:tc>
        <w:tc>
          <w:tcPr>
            <w:tcW w:w="9551" w:type="dxa"/>
            <w:gridSpan w:val="10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522C" w:rsidRPr="0066407E" w:rsidTr="00BA06FE">
        <w:trPr>
          <w:trHeight w:val="230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6522C" w:rsidRPr="0066407E" w:rsidRDefault="0046522C" w:rsidP="0066407E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Изгиб. Виды изгиба. Внутренние силовые факторы при прямом изгибе</w:t>
            </w:r>
          </w:p>
        </w:tc>
        <w:tc>
          <w:tcPr>
            <w:tcW w:w="1619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6522C" w:rsidRPr="0066407E" w:rsidTr="00BA06FE">
        <w:trPr>
          <w:trHeight w:val="230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6522C" w:rsidRPr="0066407E" w:rsidRDefault="0046522C" w:rsidP="0066407E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Эпюры поперечных сил. Эпюры изгибающих моментов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619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6522C" w:rsidRPr="0066407E" w:rsidTr="00BA06FE">
        <w:trPr>
          <w:trHeight w:val="230"/>
        </w:trPr>
        <w:tc>
          <w:tcPr>
            <w:tcW w:w="2262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46522C" w:rsidRPr="0066407E" w:rsidRDefault="0046522C" w:rsidP="0066407E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Расчеты на прочность при изгибе</w:t>
            </w:r>
          </w:p>
        </w:tc>
        <w:tc>
          <w:tcPr>
            <w:tcW w:w="1619" w:type="dxa"/>
            <w:vMerge/>
          </w:tcPr>
          <w:p w:rsidR="0046522C" w:rsidRPr="0066407E" w:rsidRDefault="0046522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46522C" w:rsidRPr="0066407E" w:rsidRDefault="001814D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0128B" w:rsidRPr="0066407E" w:rsidTr="00BA06FE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322C1B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43" w:type="dxa"/>
            <w:gridSpan w:val="6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Построение эпюр поперечных сил и изгибающих моментов для </w:t>
            </w:r>
            <w:proofErr w:type="spellStart"/>
            <w:r w:rsidRPr="00322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двухопорной</w:t>
            </w:r>
            <w:proofErr w:type="spellEnd"/>
            <w:r w:rsidRPr="00322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балки</w:t>
            </w:r>
          </w:p>
        </w:tc>
        <w:tc>
          <w:tcPr>
            <w:tcW w:w="1619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0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4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25762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4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Понятие о касательных и нормальных напряжениях при изгибе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Понятие о линейных и угловых перемещениях при изгибе</w:t>
            </w:r>
          </w:p>
        </w:tc>
        <w:tc>
          <w:tcPr>
            <w:tcW w:w="1619" w:type="dxa"/>
          </w:tcPr>
          <w:p w:rsidR="0066407E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машин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66407E" w:rsidRPr="0066407E" w:rsidRDefault="00ED42A7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2C1B" w:rsidRPr="0066407E" w:rsidTr="00BA06FE">
        <w:trPr>
          <w:trHeight w:val="212"/>
        </w:trPr>
        <w:tc>
          <w:tcPr>
            <w:tcW w:w="2262" w:type="dxa"/>
            <w:vMerge w:val="restart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3.1.</w:t>
            </w:r>
          </w:p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положения деталей машин. Общие сведения о передачах.</w:t>
            </w:r>
          </w:p>
        </w:tc>
        <w:tc>
          <w:tcPr>
            <w:tcW w:w="9551" w:type="dxa"/>
            <w:gridSpan w:val="10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/>
            <w:shd w:val="clear" w:color="auto" w:fill="BFBFBF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2C1B" w:rsidRPr="0066407E" w:rsidTr="00BA06FE">
        <w:trPr>
          <w:trHeight w:val="249"/>
        </w:trPr>
        <w:tc>
          <w:tcPr>
            <w:tcW w:w="2262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322C1B" w:rsidRPr="0066407E" w:rsidRDefault="00322C1B" w:rsidP="006640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и задачи раздела. Механизм, машина, деталь, сборочная единица</w:t>
            </w:r>
          </w:p>
        </w:tc>
        <w:tc>
          <w:tcPr>
            <w:tcW w:w="1619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22C1B" w:rsidRPr="0066407E" w:rsidTr="00BA06FE">
        <w:trPr>
          <w:trHeight w:val="293"/>
        </w:trPr>
        <w:tc>
          <w:tcPr>
            <w:tcW w:w="2262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322C1B" w:rsidRPr="0066407E" w:rsidRDefault="00322C1B" w:rsidP="006640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 о передачах</w:t>
            </w:r>
          </w:p>
        </w:tc>
        <w:tc>
          <w:tcPr>
            <w:tcW w:w="1619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22C1B" w:rsidRPr="0066407E" w:rsidTr="00322C1B">
        <w:trPr>
          <w:trHeight w:val="287"/>
        </w:trPr>
        <w:tc>
          <w:tcPr>
            <w:tcW w:w="2262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322C1B" w:rsidRPr="0066407E" w:rsidRDefault="00322C1B" w:rsidP="006640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передач</w:t>
            </w:r>
          </w:p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22C1B" w:rsidRPr="0066407E" w:rsidTr="00322C1B">
        <w:trPr>
          <w:trHeight w:val="251"/>
        </w:trPr>
        <w:tc>
          <w:tcPr>
            <w:tcW w:w="2262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322C1B" w:rsidRPr="0066407E" w:rsidRDefault="00322C1B" w:rsidP="006640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Кинематические и силовые соотношения в передачах</w:t>
            </w:r>
          </w:p>
        </w:tc>
        <w:tc>
          <w:tcPr>
            <w:tcW w:w="1619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33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2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Составление кинематических схем механизмов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Геометрический расчет передач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Усилия в передачах. Расчет на прочность</w:t>
            </w:r>
          </w:p>
        </w:tc>
        <w:tc>
          <w:tcPr>
            <w:tcW w:w="1619" w:type="dxa"/>
          </w:tcPr>
          <w:p w:rsidR="0066407E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88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3.2.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Фрикционные и ременные передачи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1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 работы фрикционных передач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47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 о ременных передачах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 работы, область применения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28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ременных передач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22C1B" w:rsidRPr="0066407E" w:rsidTr="00BA06FE">
        <w:trPr>
          <w:trHeight w:val="203"/>
        </w:trPr>
        <w:tc>
          <w:tcPr>
            <w:tcW w:w="2262" w:type="dxa"/>
            <w:vMerge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:rsidR="00322C1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322C1B" w:rsidRPr="0066407E" w:rsidRDefault="00322C1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BA06FE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10128B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3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55" w:type="dxa"/>
            <w:gridSpan w:val="7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Сравнительная характеристика передач плоским, клиновым и зубчатым ремнем</w:t>
            </w:r>
          </w:p>
        </w:tc>
        <w:tc>
          <w:tcPr>
            <w:tcW w:w="1619" w:type="dxa"/>
            <w:vMerge/>
          </w:tcPr>
          <w:p w:rsidR="0010128B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43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3.3.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Зубчатые передачи. Редукторы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12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 о зубчатых передачах</w:t>
            </w:r>
            <w:r w:rsid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A79D6">
              <w:t xml:space="preserve"> </w:t>
            </w:r>
            <w:r w:rsidR="005A79D6" w:rsidRP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Классификация, область применения</w:t>
            </w:r>
            <w:r w:rsid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1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67" w:type="dxa"/>
            <w:gridSpan w:val="8"/>
          </w:tcPr>
          <w:p w:rsidR="0066407E" w:rsidRPr="0066407E" w:rsidRDefault="005A79D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 о червячной передаче. Устройство редукторов.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:rsidTr="00BA06FE">
        <w:trPr>
          <w:trHeight w:val="25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параметров прямозубого или косозубого колеса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Геометрический расчет зубчатой передачи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230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Геометрический расчет червячной передачи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BA06FE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10128B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79" w:type="dxa"/>
            <w:gridSpan w:val="9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Проектный расчет цилиндрической зубчатой передачи</w:t>
            </w:r>
          </w:p>
        </w:tc>
        <w:tc>
          <w:tcPr>
            <w:tcW w:w="1619" w:type="dxa"/>
            <w:vMerge/>
          </w:tcPr>
          <w:p w:rsidR="0010128B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8B" w:rsidRPr="0066407E" w:rsidTr="0010128B">
        <w:trPr>
          <w:trHeight w:val="203"/>
        </w:trPr>
        <w:tc>
          <w:tcPr>
            <w:tcW w:w="2262" w:type="dxa"/>
            <w:vMerge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79" w:type="dxa"/>
            <w:gridSpan w:val="9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Проектный расчет червячной передачи</w:t>
            </w:r>
          </w:p>
        </w:tc>
        <w:tc>
          <w:tcPr>
            <w:tcW w:w="1619" w:type="dxa"/>
            <w:vMerge/>
          </w:tcPr>
          <w:p w:rsidR="0010128B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10128B" w:rsidRPr="0066407E" w:rsidRDefault="0010128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2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2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3B62" w:rsidRPr="0066407E" w:rsidTr="00BA06FE">
        <w:trPr>
          <w:trHeight w:val="125"/>
        </w:trPr>
        <w:tc>
          <w:tcPr>
            <w:tcW w:w="2262" w:type="dxa"/>
            <w:vMerge w:val="restart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3.4.</w:t>
            </w:r>
          </w:p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Валы и оси. Муфты</w:t>
            </w:r>
          </w:p>
        </w:tc>
        <w:tc>
          <w:tcPr>
            <w:tcW w:w="9551" w:type="dxa"/>
            <w:gridSpan w:val="10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3B62" w:rsidRPr="0066407E" w:rsidTr="00BA06FE">
        <w:trPr>
          <w:trHeight w:val="143"/>
        </w:trPr>
        <w:tc>
          <w:tcPr>
            <w:tcW w:w="2262" w:type="dxa"/>
            <w:vMerge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C3B62" w:rsidRPr="0066407E" w:rsidRDefault="001C3B62" w:rsidP="0066407E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C3B62" w:rsidRPr="0066407E" w:rsidRDefault="001C3B62" w:rsidP="001C3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Применение валов и осей. Классификация, элементы конструкции, материалы</w:t>
            </w:r>
            <w:r>
              <w:t xml:space="preserve">.  </w:t>
            </w:r>
          </w:p>
        </w:tc>
        <w:tc>
          <w:tcPr>
            <w:tcW w:w="1619" w:type="dxa"/>
            <w:vMerge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C3B62" w:rsidRPr="0066407E" w:rsidTr="00BA06FE">
        <w:trPr>
          <w:trHeight w:val="143"/>
        </w:trPr>
        <w:tc>
          <w:tcPr>
            <w:tcW w:w="2262" w:type="dxa"/>
            <w:vMerge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1C3B62" w:rsidRPr="0066407E" w:rsidRDefault="001C3B62" w:rsidP="0066407E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3B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Назначение муфт. Классификация, устройство муфт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:rsidR="001C3B62" w:rsidRPr="0066407E" w:rsidRDefault="001C3B62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1C3B62" w:rsidRPr="0066407E" w:rsidRDefault="001814D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A79D6" w:rsidRPr="0066407E" w:rsidTr="00BA06FE">
        <w:trPr>
          <w:trHeight w:val="239"/>
        </w:trPr>
        <w:tc>
          <w:tcPr>
            <w:tcW w:w="2262" w:type="dxa"/>
            <w:vMerge/>
          </w:tcPr>
          <w:p w:rsidR="005A79D6" w:rsidRPr="0066407E" w:rsidRDefault="005A79D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5A79D6" w:rsidRPr="0066407E" w:rsidRDefault="005A79D6" w:rsidP="005A79D6">
            <w:pPr>
              <w:tabs>
                <w:tab w:val="left" w:pos="916"/>
                <w:tab w:val="left" w:pos="183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19" w:type="dxa"/>
          </w:tcPr>
          <w:p w:rsidR="005A79D6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5A79D6" w:rsidRPr="0066407E" w:rsidRDefault="005A79D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64CA" w:rsidRPr="0066407E" w:rsidTr="00BA06FE">
        <w:trPr>
          <w:trHeight w:val="239"/>
        </w:trPr>
        <w:tc>
          <w:tcPr>
            <w:tcW w:w="2262" w:type="dxa"/>
            <w:vMerge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64CA" w:rsidRPr="0066407E" w:rsidTr="005764CA">
        <w:trPr>
          <w:trHeight w:val="239"/>
        </w:trPr>
        <w:tc>
          <w:tcPr>
            <w:tcW w:w="2262" w:type="dxa"/>
            <w:vMerge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79" w:type="dxa"/>
            <w:gridSpan w:val="9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6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Произвести подбор муфты по ГОСТу по большему диаметру соединения деталей и расчетному моменту</w:t>
            </w:r>
          </w:p>
        </w:tc>
        <w:tc>
          <w:tcPr>
            <w:tcW w:w="1619" w:type="dxa"/>
            <w:vMerge/>
          </w:tcPr>
          <w:p w:rsidR="005764CA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– Устройство и принцип действия основных типов муфт и методика подбора стандартных и нормализованных муфт</w:t>
            </w:r>
          </w:p>
        </w:tc>
        <w:tc>
          <w:tcPr>
            <w:tcW w:w="1619" w:type="dxa"/>
          </w:tcPr>
          <w:p w:rsidR="0066407E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34"/>
        </w:trPr>
        <w:tc>
          <w:tcPr>
            <w:tcW w:w="2262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3.5.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Подшипники</w:t>
            </w: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rPr>
          <w:trHeight w:val="165"/>
        </w:trPr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66407E" w:rsidRPr="0066407E" w:rsidRDefault="0066407E" w:rsidP="0066407E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67" w:type="dxa"/>
            <w:gridSpan w:val="8"/>
          </w:tcPr>
          <w:p w:rsidR="005A79D6" w:rsidRPr="005A79D6" w:rsidRDefault="0066407E" w:rsidP="005A7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сведения. Назначение и классификация</w:t>
            </w:r>
            <w:r w:rsid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A79D6">
              <w:t xml:space="preserve"> </w:t>
            </w:r>
            <w:r w:rsidR="005A79D6" w:rsidRP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Подшипники скольжения, качения</w:t>
            </w:r>
          </w:p>
          <w:p w:rsidR="009F75F4" w:rsidRPr="009F75F4" w:rsidRDefault="005A79D6" w:rsidP="009F7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типы смазочных устройств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F75F4">
              <w:t xml:space="preserve"> </w:t>
            </w:r>
            <w:r w:rsidR="009F75F4" w:rsidRPr="009F7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Неразъемные соединения. Виды сварных швов и сварных соединений</w:t>
            </w:r>
            <w:r w:rsidR="009F7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66407E" w:rsidRPr="0066407E" w:rsidRDefault="009F75F4" w:rsidP="009F7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F7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Виды резьбовых соединений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0A66" w:rsidRPr="0066407E" w:rsidTr="00BA06FE">
        <w:trPr>
          <w:trHeight w:val="188"/>
        </w:trPr>
        <w:tc>
          <w:tcPr>
            <w:tcW w:w="2262" w:type="dxa"/>
            <w:vMerge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:rsidR="00020A66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0A66" w:rsidRPr="0066407E" w:rsidTr="00BA06FE">
        <w:trPr>
          <w:trHeight w:val="188"/>
        </w:trPr>
        <w:tc>
          <w:tcPr>
            <w:tcW w:w="2262" w:type="dxa"/>
            <w:vMerge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Произвести подбор подшипников качения по динамической нагрузке</w:t>
            </w:r>
          </w:p>
        </w:tc>
        <w:tc>
          <w:tcPr>
            <w:tcW w:w="1619" w:type="dxa"/>
            <w:vMerge/>
          </w:tcPr>
          <w:p w:rsidR="00020A66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020A66" w:rsidRPr="0066407E" w:rsidRDefault="00020A66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64CA" w:rsidRPr="0066407E" w:rsidTr="00BA06FE">
        <w:trPr>
          <w:trHeight w:val="188"/>
        </w:trPr>
        <w:tc>
          <w:tcPr>
            <w:tcW w:w="2262" w:type="dxa"/>
            <w:vMerge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64CA" w:rsidRPr="0066407E" w:rsidTr="005764CA">
        <w:trPr>
          <w:trHeight w:val="188"/>
        </w:trPr>
        <w:tc>
          <w:tcPr>
            <w:tcW w:w="2262" w:type="dxa"/>
            <w:vMerge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5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1" w:type="dxa"/>
            <w:gridSpan w:val="5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6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Произвести подбор подшипников качения по динамической нагрузке</w:t>
            </w:r>
          </w:p>
        </w:tc>
        <w:tc>
          <w:tcPr>
            <w:tcW w:w="1619" w:type="dxa"/>
            <w:vMerge/>
          </w:tcPr>
          <w:p w:rsidR="005764CA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64CA" w:rsidRPr="0066407E" w:rsidTr="005764CA">
        <w:trPr>
          <w:trHeight w:val="188"/>
        </w:trPr>
        <w:tc>
          <w:tcPr>
            <w:tcW w:w="2262" w:type="dxa"/>
            <w:vMerge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5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31" w:type="dxa"/>
            <w:gridSpan w:val="5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основных параметров подшипников качения</w:t>
            </w:r>
          </w:p>
        </w:tc>
        <w:tc>
          <w:tcPr>
            <w:tcW w:w="1619" w:type="dxa"/>
            <w:vMerge/>
          </w:tcPr>
          <w:p w:rsidR="005764CA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:rsidR="005764CA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  <w:vMerge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– Материалы деталей подшипников, смазка подшипников, критерии работоспособности и условные   расчеты</w:t>
            </w:r>
          </w:p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66407E" w:rsidRPr="0066407E" w:rsidRDefault="005764C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85542D">
        <w:tc>
          <w:tcPr>
            <w:tcW w:w="11813" w:type="dxa"/>
            <w:gridSpan w:val="11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85542D">
        <w:tc>
          <w:tcPr>
            <w:tcW w:w="11813" w:type="dxa"/>
            <w:gridSpan w:val="11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619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407E" w:rsidRPr="0066407E" w:rsidTr="00BA06FE">
        <w:tc>
          <w:tcPr>
            <w:tcW w:w="2262" w:type="dxa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gridSpan w:val="10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19" w:type="dxa"/>
          </w:tcPr>
          <w:p w:rsidR="0066407E" w:rsidRPr="0066407E" w:rsidRDefault="00ED42A7" w:rsidP="009D3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D3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02" w:type="dxa"/>
            <w:vMerge/>
            <w:shd w:val="clear" w:color="auto" w:fill="BFBFBF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 – ознакомительный (узнавание ранее изученных объектов, свойств); 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6407E" w:rsidRPr="0066407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24597941"/>
      <w:bookmarkStart w:id="13" w:name="_Toc425265571"/>
      <w:bookmarkStart w:id="14" w:name="_Toc435712311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  <w:bookmarkEnd w:id="12"/>
      <w:bookmarkEnd w:id="13"/>
      <w:bookmarkEnd w:id="14"/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дисциплины требует наличия учебного кабинета «Техническая механика», лаборатории «Техническая механика».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учащихся;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для преподавателя;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учебно-наглядные пособия по дисциплине «Техническая механика»;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электронные методические пособия;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рабочих инструментов;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измерительный и разметочный инструмент.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компьютер;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 с лицензионным программным обеспечением.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и рабочих мест лаборатории: Малогабаритная настольная учебная испытательная машина МИ–20УМ совместно с ПЭВМ; </w:t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:rsidR="0066407E" w:rsidRPr="0066407E" w:rsidRDefault="0066407E" w:rsidP="0066407E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Аркуша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А.И. Техническая механика. Теоретическая механика и сопротивление материалов: Учеб. пособие. –М: «Высшая школа», 2008. – 352с – Серия: Среднее профессиональное образование.</w:t>
      </w:r>
    </w:p>
    <w:p w:rsidR="0066407E" w:rsidRPr="0066407E" w:rsidRDefault="0066407E" w:rsidP="0066407E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Теоретическая механика. Сопротивление материалов: Учеб. пособие для студентов учреждений среднего профессионального образования / А.А.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Н.А.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5-е изд.,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Издательский центр «Академия», 2009. – 320 с.</w:t>
      </w:r>
    </w:p>
    <w:p w:rsidR="0066407E" w:rsidRDefault="0066407E" w:rsidP="0066407E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Детали машин: Учебник для студентов среднего профессионального образования / А.А.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Н.А.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3-е изд., </w:t>
      </w: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</w:t>
      </w:r>
      <w:proofErr w:type="spellEnd"/>
      <w:proofErr w:type="gram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доп. – М.: Издательский центр «Академия», 2009. – 288 с.</w:t>
      </w:r>
    </w:p>
    <w:p w:rsidR="009304DB" w:rsidRDefault="009304DB" w:rsidP="0066407E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Олофинская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Детали машин. Краткий курс, практические занятия и тестовые задания: Учебное пособие.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Москва:ФОРУМ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ИНФРА-М, 2021. – 232с.</w:t>
      </w:r>
    </w:p>
    <w:p w:rsidR="009304DB" w:rsidRPr="0066407E" w:rsidRDefault="009304DB" w:rsidP="009304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:rsidR="0066407E" w:rsidRPr="0066407E" w:rsidRDefault="0066407E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Сетков</w:t>
      </w:r>
      <w:proofErr w:type="spellEnd"/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Сборник задач по технической механике. Учеб. пособие. –М: «Высшая школа», 2008. –352 с. – Серия: Среднее профессиональное образование.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Интернет-ресурсы:</w:t>
      </w:r>
    </w:p>
    <w:bookmarkStart w:id="15" w:name="_Toc435712314"/>
    <w:p w:rsidR="0066407E" w:rsidRPr="0066407E" w:rsidRDefault="0066407E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"http://www.ict.edu.ru" </w:instrTex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66407E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http://www.ict.edu.ru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Федеральный образовательный портал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66407E" w:rsidRPr="0066407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http://www.edu-it.ru</w:t>
        </w:r>
      </w:hyperlink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ИТ-образование в России: сайт открытого е-консорциума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http://www.intuit.ru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Интернет-университет информационных технологий (</w:t>
      </w:r>
      <w:proofErr w:type="spellStart"/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ИНТУИТ.ру</w:t>
      </w:r>
      <w:proofErr w:type="spellEnd"/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http://www.osp.ru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Открытые системы: издания по информационным технологиям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r w:rsidR="0066407E" w:rsidRPr="006640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http://www.iteach.ru</w:t>
        </w:r>
      </w:hyperlink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</w:t>
      </w:r>
      <w:proofErr w:type="spellStart"/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Intel</w:t>
      </w:r>
      <w:proofErr w:type="spellEnd"/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«Обучение для будущего»</w:t>
      </w:r>
    </w:p>
    <w:p w:rsidR="0066407E" w:rsidRPr="0066407E" w:rsidRDefault="0066407E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 xml:space="preserve">http://www.microsoft.com/rus Российский сайт корпорации </w:t>
      </w:r>
      <w:proofErr w:type="spellStart"/>
      <w:r w:rsidRPr="0066407E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>Microsoft</w:t>
      </w:r>
      <w:proofErr w:type="spellEnd"/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http://www.microsoft.com/Rus/Msdnaa/Curricula/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Библиотека учебных курсов </w:t>
      </w:r>
      <w:proofErr w:type="spellStart"/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Microsoft</w:t>
      </w:r>
      <w:proofErr w:type="spellEnd"/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6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http://school87.kubannet.ru/info/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Информатор: учебно-познавательный сайт по информационным технологиям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7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http://iit.metodist.ru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Информатика и информационные технологии: сайт лаборатории информатики МИОО</w:t>
      </w:r>
    </w:p>
    <w:p w:rsidR="0066407E" w:rsidRPr="0066407E" w:rsidRDefault="0066407E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http://biznit.ru </w:t>
      </w:r>
      <w:r w:rsidRPr="0066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сайт о применении информационных технологий в различных областях.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history="1">
        <w:r w:rsidR="0066407E" w:rsidRPr="0066407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http://test.specialist.ru</w:t>
        </w:r>
      </w:hyperlink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Онлайн-тестирование и сертификация по информационным технологиям</w:t>
      </w:r>
    </w:p>
    <w:p w:rsidR="0066407E" w:rsidRPr="0066407E" w:rsidRDefault="003173D1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9" w:history="1">
        <w:r w:rsidR="0066407E" w:rsidRPr="006640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http://tests.academy.ru</w:t>
        </w:r>
      </w:hyperlink>
      <w:r w:rsidR="0066407E" w:rsidRPr="006640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Онлайн-тестирование по информационным технологиям</w:t>
      </w:r>
    </w:p>
    <w:p w:rsidR="0066407E" w:rsidRPr="0066407E" w:rsidRDefault="0066407E" w:rsidP="0066407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http://www.iot.ru </w:t>
      </w:r>
      <w:r w:rsidRPr="0066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портал Информационных образовательных технологий</w:t>
      </w: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  <w:bookmarkEnd w:id="15"/>
    </w:p>
    <w:p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6407E" w:rsidRPr="0066407E" w:rsidRDefault="0066407E" w:rsidP="00664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Промежуточным контролем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дисциплины является экзамен.</w:t>
      </w:r>
    </w:p>
    <w:p w:rsidR="0066407E" w:rsidRPr="0066407E" w:rsidRDefault="0066407E" w:rsidP="006640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66407E" w:rsidRPr="0066407E" w:rsidTr="009304DB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напряжения в конструкционных элементах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передаточное отношение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расчет и проектировать детали и сборочные единицы общего назначения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сборочно-разборочные работы в соответствии с характером соединений деталей и сборочных машин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на сжатие, срез и смятие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элементов конструкций на прочность, жесткость и устойчивость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читать кинематические схемы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:rsidR="0066407E" w:rsidRPr="0066407E" w:rsidRDefault="0066407E" w:rsidP="006640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виды движений и преобразующие движения механизмы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:rsidR="0066407E" w:rsidRPr="0066407E" w:rsidRDefault="0066407E" w:rsidP="0066407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 (компьютерной презентации);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виды износа и деформаций деталей и узлов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виды передач; их устройство, назначение, преимущества и недостатки, условные обозначения на схемах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кинематику механизмов, соединения деталей машин, механические передачи, виды и устройства передач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расчета конструкций на прочность, жесткость и устойчивость при различных видах деформаций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расчета на сжатие, срез и смятие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классификацию подшипников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соединения основных сборочных единиц и деталей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типы, назначение, устройство редукторов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t>трение, его виды, роль трения в технике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тестирование;</w:t>
            </w:r>
          </w:p>
        </w:tc>
      </w:tr>
      <w:tr w:rsidR="0066407E" w:rsidRPr="0066407E" w:rsidTr="009304DB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:rsidR="0066407E" w:rsidRPr="0066407E" w:rsidRDefault="0066407E" w:rsidP="0066407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:rsidR="0066407E" w:rsidRPr="0066407E" w:rsidRDefault="0066407E" w:rsidP="00664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</w:tbl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среднего профессионального образования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3666"/>
        <w:gridCol w:w="3105"/>
      </w:tblGrid>
      <w:tr w:rsidR="0066407E" w:rsidRPr="0066407E" w:rsidTr="0085542D">
        <w:tc>
          <w:tcPr>
            <w:tcW w:w="2660" w:type="dxa"/>
            <w:shd w:val="clear" w:color="auto" w:fill="auto"/>
            <w:vAlign w:val="bottom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ГБПОУ РД «ТК им. Р.Н. Ашуралиева»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Х.С. Абдуллаева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66407E" w:rsidRPr="0066407E" w:rsidRDefault="0066407E" w:rsidP="0066407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 / эксперты: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6407E" w:rsidRPr="0066407E" w:rsidRDefault="0066407E" w:rsidP="00664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66407E" w:rsidRPr="0066407E" w:rsidTr="0085542D">
        <w:tc>
          <w:tcPr>
            <w:tcW w:w="3397" w:type="dxa"/>
            <w:shd w:val="clear" w:color="auto" w:fill="auto"/>
            <w:vAlign w:val="bottom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РД «ТК им. Р.Н. Ашуралиева»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121" w:type="dxa"/>
            <w:shd w:val="clear" w:color="auto" w:fill="auto"/>
            <w:vAlign w:val="bottom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Шамхалов</w:t>
            </w:r>
          </w:p>
        </w:tc>
      </w:tr>
    </w:tbl>
    <w:p w:rsidR="0066407E" w:rsidRPr="0066407E" w:rsidRDefault="0066407E" w:rsidP="0066407E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12"/>
          <w:szCs w:val="24"/>
          <w:lang w:eastAsia="ru-RU"/>
        </w:rPr>
        <w:t>______________________________________________                         _____________________________________________________                ________________________________</w:t>
      </w:r>
    </w:p>
    <w:p w:rsidR="0066407E" w:rsidRPr="0066407E" w:rsidRDefault="0066407E" w:rsidP="006640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</w:t>
      </w:r>
      <w:proofErr w:type="gramStart"/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работы)   </w:t>
      </w:r>
      <w:proofErr w:type="gramEnd"/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(занимаемая должность)         </w:t>
      </w:r>
      <w:r w:rsidRPr="006640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(инициалы, фамилия)</w:t>
      </w:r>
    </w:p>
    <w:p w:rsidR="0066407E" w:rsidRPr="0066407E" w:rsidRDefault="0066407E" w:rsidP="0066407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66407E" w:rsidRPr="0066407E" w:rsidRDefault="0066407E" w:rsidP="0066407E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6407E" w:rsidRPr="0066407E" w:rsidSect="0085542D">
          <w:headerReference w:type="default" r:id="rId20"/>
          <w:footerReference w:type="even" r:id="rId21"/>
          <w:footerReference w:type="default" r:id="rId22"/>
          <w:pgSz w:w="11906" w:h="16838"/>
          <w:pgMar w:top="1134" w:right="850" w:bottom="1134" w:left="1701" w:header="708" w:footer="708" w:gutter="0"/>
          <w:cols w:space="720"/>
        </w:sectPr>
      </w:pPr>
    </w:p>
    <w:p w:rsidR="0066407E" w:rsidRPr="0066407E" w:rsidRDefault="0066407E" w:rsidP="0066407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ГБПО</w:t>
      </w:r>
      <w:r w:rsidRPr="0066407E">
        <w:rPr>
          <w:rFonts w:ascii="Times New Roman" w:eastAsia="Times New Roman" w:hAnsi="Times New Roman" w:cs="Times New Roman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РД «</w:t>
      </w:r>
      <w:r w:rsidRPr="0066407E">
        <w:rPr>
          <w:rFonts w:ascii="Times New Roman" w:eastAsia="Times New Roman" w:hAnsi="Times New Roman" w:cs="Times New Roman"/>
          <w:szCs w:val="24"/>
          <w:lang w:eastAsia="ru-RU"/>
        </w:rPr>
        <w:t>ТЕХНИЧЕСКИЙ КОЛЛЕДЖ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им. Р.Н. Ашуралиева</w:t>
      </w:r>
      <w:r w:rsidRPr="0066407E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66407E" w:rsidRPr="0066407E" w:rsidRDefault="0066407E" w:rsidP="006640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 xml:space="preserve">Рецензия на рабочую программу </w:t>
      </w: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>учебной дисциплины Техническая механика</w:t>
      </w:r>
    </w:p>
    <w:p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  <w:t xml:space="preserve">(в структуре программы подготовки специалистов среднего звена) 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</w:p>
    <w:p w:rsidR="0066407E" w:rsidRPr="0066407E" w:rsidRDefault="0066407E" w:rsidP="006640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  <w:t>Общие сведения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66407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07E" w:rsidRPr="0066407E" w:rsidRDefault="0066407E" w:rsidP="006640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Абдуллаева </w:t>
      </w:r>
      <w:proofErr w:type="spell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Сабирулаговна</w:t>
      </w:r>
      <w:proofErr w:type="spellEnd"/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Код и наименование специальности: </w:t>
      </w:r>
      <w:r w:rsidRPr="0066407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21.02.02 «Бурение нефтяных и газовых скважин»</w:t>
      </w:r>
    </w:p>
    <w:p w:rsidR="0066407E" w:rsidRPr="0066407E" w:rsidRDefault="0066407E" w:rsidP="0066407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Индекс и</w:t>
      </w:r>
      <w:r w:rsidR="004C2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дисциплины: ОП.07.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Техническая механика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на освоение программы: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8"/>
        <w:gridCol w:w="612"/>
        <w:gridCol w:w="3255"/>
        <w:gridCol w:w="34"/>
      </w:tblGrid>
      <w:tr w:rsidR="0066407E" w:rsidRPr="0066407E" w:rsidTr="0066407E">
        <w:trPr>
          <w:gridAfter w:val="1"/>
          <w:wAfter w:w="18" w:type="pct"/>
          <w:trHeight w:val="157"/>
        </w:trPr>
        <w:tc>
          <w:tcPr>
            <w:tcW w:w="2921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Максимальное количество часов на дисциплину: 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35" w:type="pct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час.:</w:t>
            </w:r>
          </w:p>
        </w:tc>
      </w:tr>
      <w:tr w:rsidR="0066407E" w:rsidRPr="0066407E" w:rsidTr="0066407E">
        <w:trPr>
          <w:gridAfter w:val="1"/>
          <w:wAfter w:w="18" w:type="pct"/>
          <w:trHeight w:val="297"/>
        </w:trPr>
        <w:tc>
          <w:tcPr>
            <w:tcW w:w="2921" w:type="pct"/>
          </w:tcPr>
          <w:p w:rsidR="0066407E" w:rsidRPr="0066407E" w:rsidRDefault="0066407E" w:rsidP="0066407E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обязательная учебная нагрузка студентов 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35" w:type="pct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час., в том числе:</w:t>
            </w:r>
          </w:p>
        </w:tc>
      </w:tr>
      <w:tr w:rsidR="0066407E" w:rsidRPr="0066407E" w:rsidTr="0066407E">
        <w:trPr>
          <w:gridAfter w:val="1"/>
          <w:wAfter w:w="18" w:type="pct"/>
        </w:trPr>
        <w:tc>
          <w:tcPr>
            <w:tcW w:w="2921" w:type="pct"/>
          </w:tcPr>
          <w:p w:rsidR="0066407E" w:rsidRPr="0066407E" w:rsidRDefault="0066407E" w:rsidP="0066407E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обязательной части ППССЗ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5" w:type="pct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6407E" w:rsidRPr="0066407E" w:rsidTr="0066407E">
        <w:trPr>
          <w:gridAfter w:val="1"/>
          <w:wAfter w:w="18" w:type="pct"/>
        </w:trPr>
        <w:tc>
          <w:tcPr>
            <w:tcW w:w="2921" w:type="pct"/>
          </w:tcPr>
          <w:p w:rsidR="0066407E" w:rsidRPr="0066407E" w:rsidRDefault="0066407E" w:rsidP="0066407E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вариативной части ППССЗ</w:t>
            </w:r>
          </w:p>
        </w:tc>
        <w:tc>
          <w:tcPr>
            <w:tcW w:w="326" w:type="pct"/>
          </w:tcPr>
          <w:p w:rsidR="0066407E" w:rsidRPr="0066407E" w:rsidRDefault="006F044D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pct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6407E" w:rsidRPr="0066407E" w:rsidTr="0066407E">
        <w:tc>
          <w:tcPr>
            <w:tcW w:w="2921" w:type="pct"/>
          </w:tcPr>
          <w:p w:rsidR="0066407E" w:rsidRPr="0066407E" w:rsidRDefault="0066407E" w:rsidP="0066407E">
            <w:pPr>
              <w:tabs>
                <w:tab w:val="left" w:pos="2835"/>
              </w:tabs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3" w:type="pct"/>
            <w:gridSpan w:val="2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6407E" w:rsidRPr="0066407E" w:rsidTr="0066407E">
        <w:tc>
          <w:tcPr>
            <w:tcW w:w="2921" w:type="pct"/>
          </w:tcPr>
          <w:p w:rsidR="0066407E" w:rsidRPr="0066407E" w:rsidRDefault="0066407E" w:rsidP="0066407E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3" w:type="pct"/>
            <w:gridSpan w:val="2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6407E" w:rsidRPr="0066407E" w:rsidTr="0066407E">
        <w:tc>
          <w:tcPr>
            <w:tcW w:w="2921" w:type="pct"/>
          </w:tcPr>
          <w:p w:rsidR="0066407E" w:rsidRPr="0066407E" w:rsidRDefault="0066407E" w:rsidP="0066407E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66407E">
              <w:rPr>
                <w:rFonts w:ascii="Times New Roman" w:eastAsia="Times New Roman" w:hAnsi="Times New Roman" w:cs="Times New Roman"/>
                <w:bCs/>
                <w:i/>
                <w:spacing w:val="-4"/>
                <w:lang w:eastAsia="ru-RU"/>
              </w:rPr>
              <w:t>(если предусмотрено)</w:t>
            </w:r>
          </w:p>
        </w:tc>
        <w:tc>
          <w:tcPr>
            <w:tcW w:w="326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3" w:type="pct"/>
            <w:gridSpan w:val="2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6407E" w:rsidRPr="0066407E" w:rsidTr="0066407E">
        <w:tc>
          <w:tcPr>
            <w:tcW w:w="2921" w:type="pct"/>
          </w:tcPr>
          <w:p w:rsidR="0066407E" w:rsidRPr="0066407E" w:rsidRDefault="0066407E" w:rsidP="0066407E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326" w:type="pct"/>
          </w:tcPr>
          <w:p w:rsidR="0066407E" w:rsidRPr="0066407E" w:rsidRDefault="004C2F7B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3" w:type="pct"/>
            <w:gridSpan w:val="2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</w:tbl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Фамилия</w:t>
      </w:r>
      <w:r w:rsidRPr="006640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Имя Отчество, наименование 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рецензента:</w:t>
      </w:r>
    </w:p>
    <w:p w:rsidR="0066407E" w:rsidRPr="0066407E" w:rsidRDefault="006F044D" w:rsidP="00664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Шамхалов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Абдулатип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Малагаджиевич</w:t>
      </w:r>
      <w:proofErr w:type="spellEnd"/>
      <w:r w:rsidR="0066407E"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преподаватель ГБПОУ РД «ТК им. Р.Н. Ашуралиева», преподаватель </w:t>
      </w:r>
    </w:p>
    <w:p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66407E" w:rsidRPr="0066407E" w:rsidRDefault="0066407E" w:rsidP="0066407E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66407E" w:rsidRPr="0066407E" w:rsidTr="0085542D">
        <w:tc>
          <w:tcPr>
            <w:tcW w:w="4191" w:type="pct"/>
            <w:gridSpan w:val="3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Оценка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lang w:eastAsia="ru-RU"/>
              </w:rPr>
              <w:t>в баллах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:rsidR="0066407E" w:rsidRPr="0066407E" w:rsidRDefault="0066407E" w:rsidP="006640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Титульный лист 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содержит информацию:</w:t>
            </w:r>
          </w:p>
          <w:p w:rsidR="0066407E" w:rsidRPr="0066407E" w:rsidRDefault="0066407E" w:rsidP="006640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лицевая сторона: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управления</w:t>
            </w: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образованием;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организации;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код и наименование специальности (профессии)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укрупненная группа специальностей (профессий)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квалификация  выпускника</w:t>
            </w:r>
            <w:proofErr w:type="gramEnd"/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год разработки;</w:t>
            </w:r>
          </w:p>
          <w:p w:rsidR="0066407E" w:rsidRPr="0066407E" w:rsidRDefault="0066407E" w:rsidP="006640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оборотная сторона: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сведения о нормативных документах, на основании которых разрабатывалась программа;</w:t>
            </w:r>
          </w:p>
          <w:p w:rsidR="0066407E" w:rsidRPr="0066407E" w:rsidRDefault="0066407E" w:rsidP="0066407E">
            <w:pPr>
              <w:numPr>
                <w:ilvl w:val="0"/>
                <w:numId w:val="13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66407E" w:rsidRPr="0066407E" w:rsidRDefault="0066407E" w:rsidP="0066407E">
            <w:pPr>
              <w:spacing w:after="0" w:line="254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6407E">
              <w:rPr>
                <w:rFonts w:ascii="Times New Roman" w:eastAsia="Times New Roman" w:hAnsi="Times New Roman" w:cs="Times New Roman"/>
                <w:iCs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66407E" w:rsidRPr="0066407E" w:rsidRDefault="0066407E" w:rsidP="0066407E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6407E">
              <w:rPr>
                <w:rFonts w:ascii="Times New Roman" w:eastAsia="Times New Roman" w:hAnsi="Times New Roman" w:cs="Times New Roman"/>
                <w:iCs/>
              </w:rPr>
              <w:t>Нумерации страниц в «</w:t>
            </w:r>
            <w:r w:rsidRPr="0066407E">
              <w:rPr>
                <w:rFonts w:ascii="Times New Roman" w:eastAsia="Times New Roman" w:hAnsi="Times New Roman" w:cs="Times New Roman"/>
                <w:b/>
                <w:iCs/>
              </w:rPr>
              <w:t>Содержании</w:t>
            </w:r>
            <w:r w:rsidRPr="0066407E">
              <w:rPr>
                <w:rFonts w:ascii="Times New Roman" w:eastAsia="Times New Roman" w:hAnsi="Times New Roman" w:cs="Times New Roman"/>
                <w:iCs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:rsidR="0066407E" w:rsidRPr="0066407E" w:rsidRDefault="0066407E" w:rsidP="0066407E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6407E">
              <w:rPr>
                <w:rFonts w:ascii="Times New Roman" w:eastAsia="Times New Roman" w:hAnsi="Times New Roman" w:cs="Times New Roman"/>
                <w:iCs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 0 = 0,25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1.1 «Область применения программы»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правильную информацию о</w:t>
            </w:r>
            <w:r w:rsidRPr="0066407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 и профессиональном обучении. 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пункте 1.2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«Место дисциплины в структуре программы подготовки специалистов среднего звена</w:t>
            </w:r>
            <w:r w:rsidRPr="0066407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правильно 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1.3 «Цели и задачи дисциплины – требования к результатам освоения дисциплины»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1.4 «Количество часов на освоение рабочей программы учебной дисциплины»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</w:t>
            </w:r>
          </w:p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 = 0,20</w:t>
            </w:r>
            <w:r w:rsidRPr="006640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2.1 «Объем дисциплины и виды учебной работы»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Таблица 2.2 «Т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ематический план и содержание учебной дисциплины»</w:t>
            </w:r>
            <w:r w:rsidRPr="0066407E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66407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 соответствует требованиям ФГОС и дополнительным требованиям к умениям и знаниям, учитывает современное состояние науки и производства; уровни освоения дидактических единиц 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порядковая последовательность лабораторных и практических занятий; тематика лабораторных и практических занятий, курсового проекта (работы) </w:t>
            </w:r>
            <w:r w:rsidRPr="0066407E">
              <w:rPr>
                <w:rFonts w:ascii="Times New Roman" w:eastAsia="Times New Roman" w:hAnsi="Times New Roman" w:cs="Times New Roman"/>
                <w:i/>
                <w:lang w:eastAsia="ru-RU"/>
              </w:rPr>
              <w:t>(при наличии)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Пункт 3.1 «Требования к минимальному материально-техническому обеспечению»</w:t>
            </w:r>
            <w:r w:rsidRPr="0066407E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Перечисленное оборудование является достаточным для проведения лабораторных и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Пункт 3.2 «Информационное обеспечение обучения»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перечень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печатных и электронных изданий основной и дополнительной учебной литературы по дисциплине;</w:t>
            </w:r>
          </w:p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  <w:hyperlink r:id="rId23" w:history="1">
              <w:r w:rsidRPr="0066407E">
                <w:rPr>
                  <w:rFonts w:ascii="Times New Roman" w:eastAsia="Times New Roman" w:hAnsi="Times New Roman" w:cs="Times New Roman"/>
                  <w:lang w:eastAsia="ru-RU"/>
                </w:rPr>
                <w:t>Р 7.0.5-2008</w:t>
              </w:r>
            </w:hyperlink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 «Библиографическая ссылка. Общие требования и правила оформления». 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6407E" w:rsidRPr="0066407E" w:rsidTr="0085542D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4 «Контроль и оценка результатов освоения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6407E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6407E" w:rsidRPr="0066407E" w:rsidTr="0085542D">
        <w:trPr>
          <w:cantSplit/>
          <w:trHeight w:val="374"/>
        </w:trPr>
        <w:tc>
          <w:tcPr>
            <w:tcW w:w="273" w:type="pct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918" w:type="pct"/>
            <w:gridSpan w:val="2"/>
          </w:tcPr>
          <w:p w:rsidR="0066407E" w:rsidRPr="0066407E" w:rsidRDefault="0066407E" w:rsidP="006640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809" w:type="pct"/>
          </w:tcPr>
          <w:p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</w:tbl>
    <w:p w:rsidR="0066407E" w:rsidRPr="0066407E" w:rsidRDefault="0066407E" w:rsidP="0066407E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66407E" w:rsidRPr="0066407E" w:rsidTr="0085542D">
        <w:tc>
          <w:tcPr>
            <w:tcW w:w="9747" w:type="dxa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3F3F3"/>
                <w:lang w:eastAsia="ru-RU"/>
              </w:rPr>
              <w:t>Общее заключение</w:t>
            </w:r>
            <w:r w:rsidRPr="0066407E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</w:tr>
      <w:tr w:rsidR="0066407E" w:rsidRPr="0066407E" w:rsidTr="0085542D">
        <w:tc>
          <w:tcPr>
            <w:tcW w:w="9747" w:type="dxa"/>
          </w:tcPr>
          <w:p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дисциплины может быть рекомендована к утверждению</w:t>
            </w:r>
          </w:p>
        </w:tc>
      </w:tr>
    </w:tbl>
    <w:p w:rsidR="0066407E" w:rsidRPr="0066407E" w:rsidRDefault="0066407E" w:rsidP="0066407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Дата: «__» ___________ 20__ г.</w:t>
      </w: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Рецензент/эксперт: 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_____________________ / </w:t>
      </w:r>
      <w:r w:rsidR="006F04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А.М. Шамхалов</w:t>
      </w:r>
    </w:p>
    <w:p w:rsidR="0066407E" w:rsidRPr="0066407E" w:rsidRDefault="0066407E" w:rsidP="0066407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подпись  </w:t>
      </w: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оценкой, итоговым заключением и рекомендациями ознакомлена: </w:t>
      </w: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07E" w:rsidRPr="0066407E" w:rsidRDefault="0066407E" w:rsidP="0066407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</w:t>
      </w:r>
      <w:proofErr w:type="gramStart"/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 /</w:t>
      </w:r>
      <w:proofErr w:type="gramEnd"/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Х.С. Абдуллаева</w:t>
      </w:r>
    </w:p>
    <w:p w:rsidR="0066407E" w:rsidRPr="0066407E" w:rsidRDefault="0066407E" w:rsidP="0066407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6407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:rsidR="00502067" w:rsidRDefault="00502067"/>
    <w:sectPr w:rsidR="0050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D1" w:rsidRDefault="003173D1">
      <w:pPr>
        <w:spacing w:after="0" w:line="240" w:lineRule="auto"/>
      </w:pPr>
      <w:r>
        <w:separator/>
      </w:r>
    </w:p>
  </w:endnote>
  <w:endnote w:type="continuationSeparator" w:id="0">
    <w:p w:rsidR="003173D1" w:rsidRDefault="0031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Default="00B07609" w:rsidP="0085542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07609" w:rsidRDefault="00B07609" w:rsidP="0085542D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Default="00B07609" w:rsidP="0085542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C273B">
      <w:rPr>
        <w:rStyle w:val="af5"/>
        <w:noProof/>
      </w:rPr>
      <w:t>3</w:t>
    </w:r>
    <w:r>
      <w:rPr>
        <w:rStyle w:val="af5"/>
      </w:rPr>
      <w:fldChar w:fldCharType="end"/>
    </w:r>
  </w:p>
  <w:p w:rsidR="00B07609" w:rsidRDefault="00B07609" w:rsidP="0085542D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Default="00B0760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07609" w:rsidRDefault="00B07609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Default="00B0760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C273B">
      <w:rPr>
        <w:noProof/>
      </w:rPr>
      <w:t>21</w:t>
    </w:r>
    <w:r>
      <w:fldChar w:fldCharType="end"/>
    </w:r>
  </w:p>
  <w:p w:rsidR="00B07609" w:rsidRDefault="00B0760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D1" w:rsidRDefault="003173D1">
      <w:pPr>
        <w:spacing w:after="0" w:line="240" w:lineRule="auto"/>
      </w:pPr>
      <w:r>
        <w:separator/>
      </w:r>
    </w:p>
  </w:footnote>
  <w:footnote w:type="continuationSeparator" w:id="0">
    <w:p w:rsidR="003173D1" w:rsidRDefault="0031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Default="00B07609" w:rsidP="00B07609">
    <w:pPr>
      <w:pStyle w:val="af6"/>
      <w:tabs>
        <w:tab w:val="clear" w:pos="4677"/>
        <w:tab w:val="clear" w:pos="9355"/>
        <w:tab w:val="left" w:pos="1104"/>
      </w:tabs>
    </w:pPr>
    <w:r>
      <w:t xml:space="preserve">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09" w:rsidRPr="00974E39" w:rsidRDefault="00B07609" w:rsidP="0085542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181"/>
    <w:multiLevelType w:val="hybridMultilevel"/>
    <w:tmpl w:val="C08892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140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E130C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28E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123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1579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458B8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62591"/>
    <w:multiLevelType w:val="hybridMultilevel"/>
    <w:tmpl w:val="BC44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B7A6D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F6847"/>
    <w:multiLevelType w:val="hybridMultilevel"/>
    <w:tmpl w:val="58C28F4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9E5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46415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A1CA6"/>
    <w:multiLevelType w:val="hybridMultilevel"/>
    <w:tmpl w:val="3EEAE25E"/>
    <w:lvl w:ilvl="0" w:tplc="9A1EEDAA">
      <w:start w:val="1"/>
      <w:numFmt w:val="bullet"/>
      <w:lvlText w:val=""/>
      <w:lvlJc w:val="left"/>
      <w:pPr>
        <w:ind w:left="90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B92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F066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0B27E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82E1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A0AA4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80396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4440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8630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EF3B58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EE5175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F20BEE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6A37A0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8056BE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9567C1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907C1C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7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901FF"/>
    <w:multiLevelType w:val="hybridMultilevel"/>
    <w:tmpl w:val="9C2A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2F1665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9E622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7636A4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92B26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BF24B3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6D4D0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C0039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6D2384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52A9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E5483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39419A"/>
    <w:multiLevelType w:val="hybridMultilevel"/>
    <w:tmpl w:val="F28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BB647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816F6A"/>
    <w:multiLevelType w:val="hybridMultilevel"/>
    <w:tmpl w:val="2AD4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DA4028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740525"/>
    <w:multiLevelType w:val="hybridMultilevel"/>
    <w:tmpl w:val="1B38ACF4"/>
    <w:lvl w:ilvl="0" w:tplc="C2221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5308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82025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074F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D86834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523332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6C1BAC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6"/>
  </w:num>
  <w:num w:numId="3">
    <w:abstractNumId w:val="0"/>
  </w:num>
  <w:num w:numId="4">
    <w:abstractNumId w:val="55"/>
  </w:num>
  <w:num w:numId="5">
    <w:abstractNumId w:val="22"/>
  </w:num>
  <w:num w:numId="6">
    <w:abstractNumId w:val="28"/>
  </w:num>
  <w:num w:numId="7">
    <w:abstractNumId w:val="5"/>
  </w:num>
  <w:num w:numId="8">
    <w:abstractNumId w:val="49"/>
  </w:num>
  <w:num w:numId="9">
    <w:abstractNumId w:val="33"/>
  </w:num>
  <w:num w:numId="10">
    <w:abstractNumId w:val="16"/>
  </w:num>
  <w:num w:numId="11">
    <w:abstractNumId w:val="14"/>
  </w:num>
  <w:num w:numId="12">
    <w:abstractNumId w:val="47"/>
  </w:num>
  <w:num w:numId="13">
    <w:abstractNumId w:val="27"/>
  </w:num>
  <w:num w:numId="14">
    <w:abstractNumId w:val="39"/>
  </w:num>
  <w:num w:numId="15">
    <w:abstractNumId w:val="15"/>
  </w:num>
  <w:num w:numId="16">
    <w:abstractNumId w:val="25"/>
  </w:num>
  <w:num w:numId="17">
    <w:abstractNumId w:val="18"/>
  </w:num>
  <w:num w:numId="18">
    <w:abstractNumId w:val="19"/>
  </w:num>
  <w:num w:numId="19">
    <w:abstractNumId w:val="44"/>
  </w:num>
  <w:num w:numId="20">
    <w:abstractNumId w:val="42"/>
  </w:num>
  <w:num w:numId="21">
    <w:abstractNumId w:val="20"/>
  </w:num>
  <w:num w:numId="22">
    <w:abstractNumId w:val="34"/>
  </w:num>
  <w:num w:numId="23">
    <w:abstractNumId w:val="54"/>
  </w:num>
  <w:num w:numId="24">
    <w:abstractNumId w:val="9"/>
  </w:num>
  <w:num w:numId="25">
    <w:abstractNumId w:val="43"/>
  </w:num>
  <w:num w:numId="26">
    <w:abstractNumId w:val="3"/>
  </w:num>
  <w:num w:numId="27">
    <w:abstractNumId w:val="30"/>
  </w:num>
  <w:num w:numId="28">
    <w:abstractNumId w:val="29"/>
  </w:num>
  <w:num w:numId="29">
    <w:abstractNumId w:val="40"/>
  </w:num>
  <w:num w:numId="30">
    <w:abstractNumId w:val="31"/>
  </w:num>
  <w:num w:numId="31">
    <w:abstractNumId w:val="4"/>
  </w:num>
  <w:num w:numId="32">
    <w:abstractNumId w:val="32"/>
  </w:num>
  <w:num w:numId="33">
    <w:abstractNumId w:val="2"/>
  </w:num>
  <w:num w:numId="34">
    <w:abstractNumId w:val="37"/>
  </w:num>
  <w:num w:numId="35">
    <w:abstractNumId w:val="26"/>
  </w:num>
  <w:num w:numId="36">
    <w:abstractNumId w:val="10"/>
  </w:num>
  <w:num w:numId="37">
    <w:abstractNumId w:val="12"/>
  </w:num>
  <w:num w:numId="38">
    <w:abstractNumId w:val="23"/>
  </w:num>
  <w:num w:numId="39">
    <w:abstractNumId w:val="50"/>
  </w:num>
  <w:num w:numId="40">
    <w:abstractNumId w:val="36"/>
  </w:num>
  <w:num w:numId="41">
    <w:abstractNumId w:val="41"/>
  </w:num>
  <w:num w:numId="42">
    <w:abstractNumId w:val="6"/>
  </w:num>
  <w:num w:numId="43">
    <w:abstractNumId w:val="8"/>
  </w:num>
  <w:num w:numId="44">
    <w:abstractNumId w:val="51"/>
  </w:num>
  <w:num w:numId="45">
    <w:abstractNumId w:val="35"/>
  </w:num>
  <w:num w:numId="46">
    <w:abstractNumId w:val="52"/>
  </w:num>
  <w:num w:numId="47">
    <w:abstractNumId w:val="24"/>
  </w:num>
  <w:num w:numId="48">
    <w:abstractNumId w:val="48"/>
  </w:num>
  <w:num w:numId="49">
    <w:abstractNumId w:val="7"/>
  </w:num>
  <w:num w:numId="50">
    <w:abstractNumId w:val="45"/>
  </w:num>
  <w:num w:numId="51">
    <w:abstractNumId w:val="53"/>
  </w:num>
  <w:num w:numId="52">
    <w:abstractNumId w:val="11"/>
  </w:num>
  <w:num w:numId="53">
    <w:abstractNumId w:val="21"/>
  </w:num>
  <w:num w:numId="54">
    <w:abstractNumId w:val="13"/>
  </w:num>
  <w:num w:numId="55">
    <w:abstractNumId w:val="38"/>
  </w:num>
  <w:num w:numId="56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7E"/>
    <w:rsid w:val="00020A66"/>
    <w:rsid w:val="000C2606"/>
    <w:rsid w:val="0010128B"/>
    <w:rsid w:val="00113500"/>
    <w:rsid w:val="001814DB"/>
    <w:rsid w:val="001A4005"/>
    <w:rsid w:val="001A4EA5"/>
    <w:rsid w:val="001C3B62"/>
    <w:rsid w:val="001D12F1"/>
    <w:rsid w:val="002359AF"/>
    <w:rsid w:val="00257623"/>
    <w:rsid w:val="00282A87"/>
    <w:rsid w:val="003173D1"/>
    <w:rsid w:val="00322C1B"/>
    <w:rsid w:val="0034050A"/>
    <w:rsid w:val="00390DED"/>
    <w:rsid w:val="003A703D"/>
    <w:rsid w:val="003F6E1E"/>
    <w:rsid w:val="004269F0"/>
    <w:rsid w:val="00431209"/>
    <w:rsid w:val="0046522C"/>
    <w:rsid w:val="004C2F7B"/>
    <w:rsid w:val="00502067"/>
    <w:rsid w:val="005764CA"/>
    <w:rsid w:val="005A79D6"/>
    <w:rsid w:val="005C79AB"/>
    <w:rsid w:val="005D7D8D"/>
    <w:rsid w:val="00607042"/>
    <w:rsid w:val="00617D5B"/>
    <w:rsid w:val="0066407E"/>
    <w:rsid w:val="006F044D"/>
    <w:rsid w:val="00711FB6"/>
    <w:rsid w:val="007565E3"/>
    <w:rsid w:val="00767BA2"/>
    <w:rsid w:val="00773554"/>
    <w:rsid w:val="00796E4D"/>
    <w:rsid w:val="007B2928"/>
    <w:rsid w:val="007C273B"/>
    <w:rsid w:val="008121A3"/>
    <w:rsid w:val="0085542D"/>
    <w:rsid w:val="0090542D"/>
    <w:rsid w:val="009304DB"/>
    <w:rsid w:val="009D33AC"/>
    <w:rsid w:val="009F75F4"/>
    <w:rsid w:val="00A10606"/>
    <w:rsid w:val="00A91AB5"/>
    <w:rsid w:val="00B07609"/>
    <w:rsid w:val="00B407EF"/>
    <w:rsid w:val="00BA06FE"/>
    <w:rsid w:val="00CE7F92"/>
    <w:rsid w:val="00D05BB7"/>
    <w:rsid w:val="00DE5135"/>
    <w:rsid w:val="00E56CAF"/>
    <w:rsid w:val="00E7667D"/>
    <w:rsid w:val="00E840B4"/>
    <w:rsid w:val="00ED2296"/>
    <w:rsid w:val="00ED42A7"/>
    <w:rsid w:val="00EE2772"/>
    <w:rsid w:val="00F70AFD"/>
    <w:rsid w:val="00F845D6"/>
    <w:rsid w:val="00FA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1EF62-473B-49D2-BEF5-8E446D7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407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407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664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6407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6407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66407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64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66407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6407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6407E"/>
  </w:style>
  <w:style w:type="paragraph" w:customStyle="1" w:styleId="Default">
    <w:name w:val="Default"/>
    <w:rsid w:val="006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66407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640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6407E"/>
    <w:rPr>
      <w:b/>
      <w:bCs/>
    </w:rPr>
  </w:style>
  <w:style w:type="paragraph" w:styleId="a5">
    <w:name w:val="footnote text"/>
    <w:basedOn w:val="a"/>
    <w:link w:val="a6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6407E"/>
    <w:rPr>
      <w:vertAlign w:val="superscript"/>
    </w:rPr>
  </w:style>
  <w:style w:type="paragraph" w:styleId="a8">
    <w:name w:val="Balloon Text"/>
    <w:basedOn w:val="a"/>
    <w:link w:val="a9"/>
    <w:semiHidden/>
    <w:rsid w:val="006640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6407E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6640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640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6407E"/>
    <w:rPr>
      <w:sz w:val="16"/>
      <w:szCs w:val="16"/>
    </w:rPr>
  </w:style>
  <w:style w:type="paragraph" w:styleId="ad">
    <w:name w:val="annotation text"/>
    <w:basedOn w:val="a"/>
    <w:link w:val="ae"/>
    <w:semiHidden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6407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6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6407E"/>
  </w:style>
  <w:style w:type="paragraph" w:customStyle="1" w:styleId="26">
    <w:name w:val="Знак2"/>
    <w:basedOn w:val="a"/>
    <w:rsid w:val="0066407E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66407E"/>
    <w:rPr>
      <w:color w:val="0000FF"/>
      <w:u w:val="single"/>
    </w:rPr>
  </w:style>
  <w:style w:type="character" w:styleId="af9">
    <w:name w:val="FollowedHyperlink"/>
    <w:rsid w:val="0066407E"/>
    <w:rPr>
      <w:color w:val="800080"/>
      <w:u w:val="single"/>
    </w:rPr>
  </w:style>
  <w:style w:type="paragraph" w:customStyle="1" w:styleId="31">
    <w:name w:val="Знак3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66407E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aliases w:val="Содержание. 2 уровень,List Paragraph"/>
    <w:basedOn w:val="a"/>
    <w:link w:val="afb"/>
    <w:uiPriority w:val="34"/>
    <w:qFormat/>
    <w:rsid w:val="00664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66407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66407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Название Знак"/>
    <w:basedOn w:val="a0"/>
    <w:link w:val="afd"/>
    <w:rsid w:val="0066407E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6640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6640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6640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6407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407E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66407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6407E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66407E"/>
    <w:rPr>
      <w:color w:val="808080"/>
    </w:rPr>
  </w:style>
  <w:style w:type="paragraph" w:customStyle="1" w:styleId="ConsPlusNormal">
    <w:name w:val="ConsPlusNormal"/>
    <w:rsid w:val="00664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640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4">
    <w:name w:val="Стиль1 Знак"/>
    <w:basedOn w:val="a0"/>
    <w:link w:val="13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66407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aliases w:val="Содержание. 2 уровень Знак,List Paragraph Знак"/>
    <w:link w:val="afa"/>
    <w:uiPriority w:val="99"/>
    <w:qFormat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407E"/>
  </w:style>
  <w:style w:type="character" w:customStyle="1" w:styleId="16">
    <w:name w:val="Название1"/>
    <w:basedOn w:val="a0"/>
    <w:rsid w:val="0066407E"/>
  </w:style>
  <w:style w:type="paragraph" w:customStyle="1" w:styleId="c1">
    <w:name w:val="c1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407E"/>
  </w:style>
  <w:style w:type="character" w:customStyle="1" w:styleId="c0">
    <w:name w:val="c0"/>
    <w:basedOn w:val="a0"/>
    <w:rsid w:val="0066407E"/>
  </w:style>
  <w:style w:type="paragraph" w:styleId="aff3">
    <w:name w:val="Body Text First Indent"/>
    <w:basedOn w:val="aa"/>
    <w:link w:val="aff4"/>
    <w:uiPriority w:val="99"/>
    <w:unhideWhenUsed/>
    <w:rsid w:val="0066407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66407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66407E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6407E"/>
  </w:style>
  <w:style w:type="numbering" w:customStyle="1" w:styleId="111">
    <w:name w:val="Нет списка111"/>
    <w:next w:val="a2"/>
    <w:semiHidden/>
    <w:rsid w:val="0066407E"/>
  </w:style>
  <w:style w:type="table" w:customStyle="1" w:styleId="18">
    <w:name w:val="Сетка таблицы1"/>
    <w:basedOn w:val="a1"/>
    <w:next w:val="af1"/>
    <w:uiPriority w:val="59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next w:val="12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5">
    <w:name w:val="Стиль3"/>
    <w:basedOn w:val="a"/>
    <w:link w:val="36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6">
    <w:name w:val="Стиль3 Знак"/>
    <w:link w:val="35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sp.ru" TargetMode="External"/><Relationship Id="rId18" Type="http://schemas.openxmlformats.org/officeDocument/2006/relationships/hyperlink" Target="http://test.specialist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iit.metodis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87.kubannet.ru/info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-i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crosoft.com/Rus/Msdnaa/Curricula/" TargetMode="External"/><Relationship Id="rId23" Type="http://schemas.openxmlformats.org/officeDocument/2006/relationships/hyperlink" Target="http://protect.gost.ru/v.aspx?control=7&amp;id=173511" TargetMode="External"/><Relationship Id="rId10" Type="http://schemas.openxmlformats.org/officeDocument/2006/relationships/header" Target="header1.xml"/><Relationship Id="rId19" Type="http://schemas.openxmlformats.org/officeDocument/2006/relationships/hyperlink" Target="http://tests.academ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teach.ru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4982</Words>
  <Characters>28403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User</cp:lastModifiedBy>
  <cp:revision>46</cp:revision>
  <cp:lastPrinted>2024-11-19T06:09:00Z</cp:lastPrinted>
  <dcterms:created xsi:type="dcterms:W3CDTF">2021-08-23T10:12:00Z</dcterms:created>
  <dcterms:modified xsi:type="dcterms:W3CDTF">2025-10-17T09:00:00Z</dcterms:modified>
</cp:coreProperties>
</file>